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29A1" w14:textId="77777777" w:rsidR="006C483C" w:rsidRPr="00404E06" w:rsidRDefault="006C483C" w:rsidP="00404E06">
      <w:pPr>
        <w:spacing w:after="0" w:line="240" w:lineRule="auto"/>
        <w:jc w:val="center"/>
        <w:rPr>
          <w:rFonts w:cs="Calibri"/>
          <w:b/>
        </w:rPr>
      </w:pPr>
    </w:p>
    <w:p w14:paraId="05FED8D0" w14:textId="497E0993" w:rsidR="006C483C" w:rsidRPr="00404E06" w:rsidRDefault="006C483C" w:rsidP="00404E06">
      <w:pPr>
        <w:spacing w:after="0" w:line="240" w:lineRule="auto"/>
        <w:jc w:val="center"/>
        <w:rPr>
          <w:rFonts w:cs="Calibri"/>
          <w:b/>
        </w:rPr>
      </w:pPr>
    </w:p>
    <w:p w14:paraId="0342298B" w14:textId="1C406482" w:rsidR="00404E06" w:rsidRPr="00404E06" w:rsidRDefault="00404E06" w:rsidP="00404E06">
      <w:pPr>
        <w:spacing w:after="0" w:line="240" w:lineRule="auto"/>
        <w:jc w:val="center"/>
        <w:rPr>
          <w:rFonts w:cs="Calibri"/>
          <w:b/>
        </w:rPr>
      </w:pPr>
    </w:p>
    <w:p w14:paraId="6D5C8CBE" w14:textId="12904ABD" w:rsidR="00404E06" w:rsidRPr="00404E06" w:rsidRDefault="00404E06" w:rsidP="00404E06">
      <w:pPr>
        <w:spacing w:after="0" w:line="240" w:lineRule="auto"/>
        <w:jc w:val="center"/>
        <w:rPr>
          <w:rFonts w:cs="Calibri"/>
          <w:b/>
        </w:rPr>
      </w:pPr>
    </w:p>
    <w:p w14:paraId="448FF5EC" w14:textId="61DA4097" w:rsidR="00404E06" w:rsidRPr="00404E06" w:rsidRDefault="00404E06" w:rsidP="00404E06">
      <w:pPr>
        <w:spacing w:after="0" w:line="240" w:lineRule="auto"/>
        <w:jc w:val="center"/>
        <w:rPr>
          <w:rFonts w:cs="Calibri"/>
          <w:b/>
        </w:rPr>
      </w:pPr>
    </w:p>
    <w:p w14:paraId="0CECC33D" w14:textId="720AC197" w:rsidR="00404E06" w:rsidRPr="00404E06" w:rsidRDefault="00404E06" w:rsidP="00404E06">
      <w:pPr>
        <w:spacing w:after="0" w:line="240" w:lineRule="auto"/>
        <w:jc w:val="center"/>
        <w:rPr>
          <w:rFonts w:cs="Calibri"/>
          <w:b/>
        </w:rPr>
      </w:pPr>
    </w:p>
    <w:p w14:paraId="21B1B42B" w14:textId="3959A845" w:rsidR="00404E06" w:rsidRPr="00404E06" w:rsidRDefault="00404E06" w:rsidP="00404E06">
      <w:pPr>
        <w:spacing w:after="0" w:line="240" w:lineRule="auto"/>
        <w:jc w:val="center"/>
        <w:rPr>
          <w:rFonts w:cs="Calibri"/>
          <w:b/>
        </w:rPr>
      </w:pPr>
    </w:p>
    <w:p w14:paraId="3F991FF4" w14:textId="706BB904" w:rsidR="00404E06" w:rsidRPr="0013710A" w:rsidRDefault="00404E06" w:rsidP="00404E06">
      <w:pPr>
        <w:spacing w:after="0" w:line="240" w:lineRule="auto"/>
        <w:jc w:val="center"/>
        <w:rPr>
          <w:rFonts w:cs="Calibri"/>
          <w:b/>
          <w:color w:val="C45911" w:themeColor="accent2" w:themeShade="BF"/>
          <w:sz w:val="28"/>
          <w:szCs w:val="28"/>
        </w:rPr>
      </w:pPr>
    </w:p>
    <w:p w14:paraId="1CD05671" w14:textId="61416FF2" w:rsidR="00A537EF" w:rsidRPr="0013710A" w:rsidRDefault="0013710A" w:rsidP="00404E06">
      <w:pPr>
        <w:spacing w:after="0" w:line="240" w:lineRule="auto"/>
        <w:jc w:val="center"/>
        <w:rPr>
          <w:rFonts w:cs="Calibri"/>
          <w:b/>
          <w:color w:val="C45911" w:themeColor="accent2" w:themeShade="BF"/>
          <w:sz w:val="28"/>
          <w:szCs w:val="28"/>
        </w:rPr>
      </w:pPr>
      <w:r w:rsidRPr="0013710A">
        <w:rPr>
          <w:rFonts w:cs="Calibri"/>
          <w:b/>
          <w:color w:val="C45911" w:themeColor="accent2" w:themeShade="BF"/>
          <w:sz w:val="28"/>
          <w:szCs w:val="28"/>
        </w:rPr>
        <w:t xml:space="preserve">Vedenie spisovej dokumentácie </w:t>
      </w:r>
    </w:p>
    <w:p w14:paraId="7F90ED56" w14:textId="4594449C" w:rsidR="00A537EF" w:rsidRPr="0013710A" w:rsidRDefault="00A537EF" w:rsidP="00404E06">
      <w:pPr>
        <w:spacing w:after="0" w:line="240" w:lineRule="auto"/>
        <w:jc w:val="center"/>
        <w:rPr>
          <w:rFonts w:cs="Calibri"/>
          <w:b/>
          <w:color w:val="C45911" w:themeColor="accent2" w:themeShade="BF"/>
          <w:sz w:val="28"/>
          <w:szCs w:val="28"/>
        </w:rPr>
      </w:pPr>
      <w:r w:rsidRPr="0013710A">
        <w:rPr>
          <w:rFonts w:cs="Calibri"/>
          <w:b/>
          <w:color w:val="C45911" w:themeColor="accent2" w:themeShade="BF"/>
          <w:sz w:val="28"/>
          <w:szCs w:val="28"/>
        </w:rPr>
        <w:t xml:space="preserve">pri výkone </w:t>
      </w:r>
      <w:r w:rsidR="00404E06" w:rsidRPr="0013710A">
        <w:rPr>
          <w:rFonts w:cs="Calibri"/>
          <w:b/>
          <w:color w:val="C45911" w:themeColor="accent2" w:themeShade="BF"/>
          <w:sz w:val="28"/>
          <w:szCs w:val="28"/>
        </w:rPr>
        <w:t>terénneho asistenta COVID</w:t>
      </w:r>
    </w:p>
    <w:p w14:paraId="6418F64D" w14:textId="2CADDBD0" w:rsidR="00404E06" w:rsidRPr="00404E06" w:rsidRDefault="00404E06" w:rsidP="00404E06">
      <w:pPr>
        <w:spacing w:after="0" w:line="240" w:lineRule="auto"/>
        <w:jc w:val="center"/>
        <w:rPr>
          <w:rFonts w:cs="Calibri"/>
          <w:b/>
          <w:color w:val="C45911"/>
          <w:sz w:val="28"/>
          <w:szCs w:val="28"/>
        </w:rPr>
      </w:pPr>
    </w:p>
    <w:p w14:paraId="24D68D5C" w14:textId="77777777" w:rsidR="00404E06" w:rsidRPr="00404E06" w:rsidRDefault="00404E06" w:rsidP="00404E06">
      <w:pPr>
        <w:spacing w:after="0" w:line="240" w:lineRule="auto"/>
        <w:jc w:val="center"/>
        <w:rPr>
          <w:rFonts w:cs="Calibri"/>
          <w:b/>
          <w:color w:val="C45911"/>
        </w:rPr>
      </w:pPr>
    </w:p>
    <w:p w14:paraId="680B13C5" w14:textId="1E17A1AC" w:rsidR="00921307" w:rsidRDefault="00A537EF" w:rsidP="00404E06">
      <w:pPr>
        <w:spacing w:after="0" w:line="240" w:lineRule="auto"/>
        <w:jc w:val="center"/>
        <w:rPr>
          <w:rFonts w:cs="Calibri"/>
          <w:i/>
        </w:rPr>
      </w:pPr>
      <w:r w:rsidRPr="00404E06">
        <w:rPr>
          <w:rFonts w:cs="Calibri"/>
        </w:rPr>
        <w:t>v rámci implementácie národného projektu</w:t>
      </w:r>
      <w:r w:rsidRPr="00404E06">
        <w:rPr>
          <w:rFonts w:cs="Calibri"/>
          <w:i/>
        </w:rPr>
        <w:t xml:space="preserve"> </w:t>
      </w:r>
    </w:p>
    <w:p w14:paraId="0BA1F3C7" w14:textId="77777777" w:rsidR="0013710A" w:rsidRPr="00404E06" w:rsidRDefault="0013710A" w:rsidP="00404E06">
      <w:pPr>
        <w:spacing w:after="0" w:line="240" w:lineRule="auto"/>
        <w:jc w:val="center"/>
        <w:rPr>
          <w:rFonts w:cs="Calibri"/>
          <w:b/>
        </w:rPr>
      </w:pPr>
    </w:p>
    <w:p w14:paraId="0C026115" w14:textId="767B4CDE" w:rsidR="006C483C" w:rsidRPr="00404E06" w:rsidRDefault="00404E06" w:rsidP="00404E06">
      <w:pPr>
        <w:spacing w:after="0" w:line="240" w:lineRule="auto"/>
        <w:jc w:val="center"/>
        <w:rPr>
          <w:rFonts w:cs="Calibri"/>
          <w:i/>
        </w:rPr>
      </w:pPr>
      <w:r w:rsidRPr="00404E06">
        <w:rPr>
          <w:rFonts w:cs="Calibri"/>
          <w:i/>
        </w:rPr>
        <w:t>„</w:t>
      </w:r>
      <w:r w:rsidR="006C483C" w:rsidRPr="00404E06">
        <w:rPr>
          <w:rFonts w:cs="Calibri"/>
          <w:i/>
        </w:rPr>
        <w:t>Podpora činností zameraných na riešenie nepriaznivých situácií s ochorením COVID-19 v obciach s prítomnosťou marginalizovaných rómskych komunít</w:t>
      </w:r>
      <w:r w:rsidRPr="00404E06">
        <w:rPr>
          <w:rFonts w:cs="Calibri"/>
          <w:i/>
        </w:rPr>
        <w:t>“</w:t>
      </w:r>
    </w:p>
    <w:p w14:paraId="6BDD3B05" w14:textId="77777777" w:rsidR="00404E06" w:rsidRPr="00404E06" w:rsidRDefault="00404E06" w:rsidP="0040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center"/>
        <w:rPr>
          <w:b/>
          <w:bCs/>
          <w:color w:val="C45911"/>
        </w:rPr>
      </w:pPr>
    </w:p>
    <w:p w14:paraId="727FF815" w14:textId="55F9D13F" w:rsidR="00404E06" w:rsidRPr="00404E06" w:rsidRDefault="00404E06" w:rsidP="0040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center"/>
        <w:rPr>
          <w:b/>
          <w:bCs/>
          <w:color w:val="C45911"/>
        </w:rPr>
      </w:pPr>
      <w:r w:rsidRPr="00404E06">
        <w:rPr>
          <w:b/>
          <w:bCs/>
          <w:color w:val="C45911"/>
        </w:rPr>
        <w:t>ITMS2014+: 312051ARB1</w:t>
      </w:r>
    </w:p>
    <w:p w14:paraId="325D40FB" w14:textId="77777777" w:rsidR="00404E06" w:rsidRDefault="00404E06" w:rsidP="0040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center"/>
        <w:rPr>
          <w:color w:val="000000"/>
        </w:rPr>
      </w:pPr>
      <w:r>
        <w:rPr>
          <w:color w:val="000000"/>
        </w:rPr>
        <w:t>Verzia 0.1</w:t>
      </w:r>
    </w:p>
    <w:p w14:paraId="5253276A" w14:textId="77777777" w:rsidR="006C483C" w:rsidRPr="00404E06" w:rsidRDefault="00A537EF" w:rsidP="00404E06">
      <w:pPr>
        <w:spacing w:after="0" w:line="240" w:lineRule="auto"/>
        <w:jc w:val="center"/>
        <w:rPr>
          <w:rFonts w:cs="Calibri"/>
        </w:rPr>
      </w:pPr>
      <w:r w:rsidRPr="00404E06">
        <w:rPr>
          <w:rFonts w:cs="Calibri"/>
        </w:rPr>
        <w:t xml:space="preserve"> </w:t>
      </w:r>
    </w:p>
    <w:p w14:paraId="5B1BDD9B" w14:textId="77777777" w:rsidR="006C483C" w:rsidRPr="00404E06" w:rsidRDefault="006C483C" w:rsidP="00404E06">
      <w:pPr>
        <w:spacing w:after="0" w:line="240" w:lineRule="auto"/>
        <w:jc w:val="center"/>
        <w:rPr>
          <w:rFonts w:cs="Calibri"/>
        </w:rPr>
      </w:pPr>
    </w:p>
    <w:p w14:paraId="1B8EA9AF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4B104D54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4B73768B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279782F9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7A884114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58358610" w14:textId="77777777" w:rsidR="006C483C" w:rsidRPr="00404E06" w:rsidRDefault="006C483C" w:rsidP="00404E06">
      <w:pPr>
        <w:spacing w:after="0" w:line="240" w:lineRule="auto"/>
        <w:rPr>
          <w:rFonts w:cs="Calibri"/>
        </w:rPr>
      </w:pPr>
    </w:p>
    <w:p w14:paraId="08620C27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204F749A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5DE80F26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739C5126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53F1BFB7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5A577946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36086783" w14:textId="77777777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4FF57CB2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5D2BE1BC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7D033526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47036FD2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28A3C42E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6B18A4E9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39B8B3DC" w14:textId="77777777" w:rsidR="0013710A" w:rsidRDefault="0013710A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1864FFF0" w14:textId="6850D787" w:rsidR="006C483C" w:rsidRPr="00404E06" w:rsidRDefault="006C483C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  <w:r w:rsidRPr="00404E06">
        <w:rPr>
          <w:rFonts w:cs="Calibri"/>
          <w:b/>
          <w:bCs/>
          <w:color w:val="C45911"/>
        </w:rPr>
        <w:t xml:space="preserve">Dátum účinnosti: </w:t>
      </w:r>
      <w:r w:rsidR="00423F2A">
        <w:rPr>
          <w:rFonts w:cs="Calibri"/>
          <w:b/>
          <w:bCs/>
          <w:color w:val="C45911"/>
        </w:rPr>
        <w:t>24.11.2020</w:t>
      </w:r>
    </w:p>
    <w:p w14:paraId="13ADF5C5" w14:textId="13BA383F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6A0C8CC5" w14:textId="7E815122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421270F3" w14:textId="5883EDD2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58477F6F" w14:textId="49F09F9D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2F281F28" w14:textId="31400232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7FA108A2" w14:textId="5FD53233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10F3B867" w14:textId="70F61424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2B6FA948" w14:textId="75BE00E6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15357E47" w14:textId="403A340C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</w:p>
    <w:p w14:paraId="4B3D1D8D" w14:textId="181C0D7C" w:rsidR="00404E06" w:rsidRPr="00404E06" w:rsidRDefault="00404E06" w:rsidP="00404E06">
      <w:pPr>
        <w:spacing w:after="0" w:line="240" w:lineRule="auto"/>
        <w:jc w:val="both"/>
        <w:rPr>
          <w:rFonts w:cs="Calibri"/>
          <w:b/>
          <w:bCs/>
          <w:color w:val="C45911"/>
        </w:rPr>
      </w:pPr>
      <w:r w:rsidRPr="00404E06">
        <w:rPr>
          <w:rFonts w:cs="Calibri"/>
          <w:b/>
          <w:bCs/>
          <w:color w:val="C45911"/>
        </w:rPr>
        <w:t>Úvod</w:t>
      </w:r>
    </w:p>
    <w:p w14:paraId="6D9C7A72" w14:textId="7E04B959" w:rsidR="006C483C" w:rsidRDefault="00921307" w:rsidP="00404E06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 xml:space="preserve">Nevyhnutnou súčasťou </w:t>
      </w:r>
      <w:r w:rsidR="00490CDC" w:rsidRPr="00404E06">
        <w:rPr>
          <w:rFonts w:cs="Calibri"/>
        </w:rPr>
        <w:t xml:space="preserve">práce </w:t>
      </w:r>
      <w:r w:rsidR="006C483C" w:rsidRPr="00404E06">
        <w:rPr>
          <w:rFonts w:cs="Calibri"/>
        </w:rPr>
        <w:t>terénn</w:t>
      </w:r>
      <w:r w:rsidR="00490CDC" w:rsidRPr="00404E06">
        <w:rPr>
          <w:rFonts w:cs="Calibri"/>
        </w:rPr>
        <w:t>eho</w:t>
      </w:r>
      <w:r w:rsidR="006C483C" w:rsidRPr="00404E06">
        <w:rPr>
          <w:rFonts w:cs="Calibri"/>
        </w:rPr>
        <w:t xml:space="preserve"> </w:t>
      </w:r>
      <w:r w:rsidR="005034F9" w:rsidRPr="00404E06">
        <w:rPr>
          <w:rFonts w:cs="Calibri"/>
        </w:rPr>
        <w:t>asistent</w:t>
      </w:r>
      <w:r w:rsidR="00490CDC" w:rsidRPr="00404E06">
        <w:rPr>
          <w:rFonts w:cs="Calibri"/>
        </w:rPr>
        <w:t>a</w:t>
      </w:r>
      <w:r w:rsidR="006C483C" w:rsidRPr="00404E06">
        <w:rPr>
          <w:rFonts w:cs="Calibri"/>
        </w:rPr>
        <w:t xml:space="preserve"> </w:t>
      </w:r>
      <w:r w:rsidR="00A950AD">
        <w:rPr>
          <w:rFonts w:cs="Calibri"/>
        </w:rPr>
        <w:t xml:space="preserve">COVID </w:t>
      </w:r>
      <w:r w:rsidR="006C483C" w:rsidRPr="00404E06">
        <w:rPr>
          <w:rFonts w:cs="Calibri"/>
        </w:rPr>
        <w:t xml:space="preserve">(ďalej </w:t>
      </w:r>
      <w:r w:rsidR="00FB6E73" w:rsidRPr="00404E06">
        <w:rPr>
          <w:rFonts w:cs="Calibri"/>
        </w:rPr>
        <w:t>„T</w:t>
      </w:r>
      <w:r w:rsidR="005034F9" w:rsidRPr="00404E06">
        <w:rPr>
          <w:rFonts w:cs="Calibri"/>
        </w:rPr>
        <w:t>A</w:t>
      </w:r>
      <w:r w:rsidR="00A950AD">
        <w:rPr>
          <w:rFonts w:cs="Calibri"/>
        </w:rPr>
        <w:t xml:space="preserve"> COVID</w:t>
      </w:r>
      <w:r w:rsidR="00FB6E73" w:rsidRPr="00404E06">
        <w:rPr>
          <w:rFonts w:cs="Calibri"/>
        </w:rPr>
        <w:t>“</w:t>
      </w:r>
      <w:r w:rsidR="006C483C" w:rsidRPr="00404E06">
        <w:rPr>
          <w:rFonts w:cs="Calibri"/>
        </w:rPr>
        <w:t>)</w:t>
      </w:r>
      <w:r w:rsidRPr="00404E06">
        <w:rPr>
          <w:rFonts w:cs="Calibri"/>
        </w:rPr>
        <w:t xml:space="preserve"> </w:t>
      </w:r>
      <w:r w:rsidR="00490CDC" w:rsidRPr="00404E06">
        <w:rPr>
          <w:rFonts w:cs="Calibri"/>
        </w:rPr>
        <w:t xml:space="preserve">je zabezpečenie výkonu aj </w:t>
      </w:r>
      <w:r w:rsidR="006C483C" w:rsidRPr="00404E06">
        <w:rPr>
          <w:rFonts w:cs="Calibri"/>
        </w:rPr>
        <w:t xml:space="preserve">po </w:t>
      </w:r>
      <w:r w:rsidR="00490CDC" w:rsidRPr="00404E06">
        <w:rPr>
          <w:rFonts w:cs="Calibri"/>
        </w:rPr>
        <w:t xml:space="preserve">administratívnej </w:t>
      </w:r>
      <w:r w:rsidR="006C483C" w:rsidRPr="00404E06">
        <w:rPr>
          <w:rFonts w:cs="Calibri"/>
        </w:rPr>
        <w:t>stránke</w:t>
      </w:r>
      <w:r w:rsidR="00490CDC" w:rsidRPr="00404E06">
        <w:rPr>
          <w:rFonts w:cs="Calibri"/>
        </w:rPr>
        <w:t>. N</w:t>
      </w:r>
      <w:r w:rsidR="006C483C" w:rsidRPr="00404E06">
        <w:rPr>
          <w:rFonts w:cs="Calibri"/>
        </w:rPr>
        <w:t xml:space="preserve">apriek tomu, že títo pracovníci vykonávajú veľkú časť práce v teréne, je potrebné brať do úvahy aj administratívne aspekty práce, ktoré </w:t>
      </w:r>
      <w:r w:rsidR="00FB6E73" w:rsidRPr="00404E06">
        <w:rPr>
          <w:rFonts w:cs="Calibri"/>
        </w:rPr>
        <w:t xml:space="preserve">následne </w:t>
      </w:r>
      <w:r w:rsidR="006C483C" w:rsidRPr="00404E06">
        <w:rPr>
          <w:rFonts w:cs="Calibri"/>
        </w:rPr>
        <w:t xml:space="preserve">slúžia </w:t>
      </w:r>
      <w:r w:rsidR="00490CDC" w:rsidRPr="00404E06">
        <w:rPr>
          <w:rFonts w:cs="Calibri"/>
        </w:rPr>
        <w:t xml:space="preserve">nielen </w:t>
      </w:r>
      <w:r w:rsidR="006C483C" w:rsidRPr="00404E06">
        <w:rPr>
          <w:rFonts w:cs="Calibri"/>
        </w:rPr>
        <w:t>na analýzu</w:t>
      </w:r>
      <w:r w:rsidR="00490CDC" w:rsidRPr="00404E06">
        <w:rPr>
          <w:rFonts w:cs="Calibri"/>
        </w:rPr>
        <w:t xml:space="preserve"> stavu</w:t>
      </w:r>
      <w:r w:rsidR="006C483C" w:rsidRPr="00404E06">
        <w:rPr>
          <w:rFonts w:cs="Calibri"/>
        </w:rPr>
        <w:t xml:space="preserve"> </w:t>
      </w:r>
      <w:r w:rsidR="00490CDC" w:rsidRPr="00404E06">
        <w:rPr>
          <w:rFonts w:cs="Calibri"/>
        </w:rPr>
        <w:t>domácností v marginalizovaných rómskych komunitách</w:t>
      </w:r>
      <w:r w:rsidR="00FB6E73" w:rsidRPr="00404E06">
        <w:rPr>
          <w:rFonts w:cs="Calibri"/>
        </w:rPr>
        <w:t xml:space="preserve"> (ďalej „MRK“)</w:t>
      </w:r>
      <w:r w:rsidR="00490CDC" w:rsidRPr="00404E06">
        <w:rPr>
          <w:rFonts w:cs="Calibri"/>
        </w:rPr>
        <w:t xml:space="preserve"> a</w:t>
      </w:r>
      <w:r w:rsidR="00FB6E73" w:rsidRPr="00404E06">
        <w:rPr>
          <w:rFonts w:cs="Calibri"/>
        </w:rPr>
        <w:t xml:space="preserve"> analýzu </w:t>
      </w:r>
      <w:r w:rsidR="00490CDC" w:rsidRPr="00404E06">
        <w:rPr>
          <w:rFonts w:cs="Calibri"/>
        </w:rPr>
        <w:t>poskytnutých intervencií, ale</w:t>
      </w:r>
      <w:r w:rsidR="006C483C" w:rsidRPr="00404E06">
        <w:rPr>
          <w:rFonts w:cs="Calibri"/>
        </w:rPr>
        <w:t xml:space="preserve"> sú využívané </w:t>
      </w:r>
      <w:r w:rsidR="00FB6E73" w:rsidRPr="00404E06">
        <w:rPr>
          <w:rFonts w:cs="Calibri"/>
        </w:rPr>
        <w:t xml:space="preserve">pri </w:t>
      </w:r>
      <w:r w:rsidR="00490CDC" w:rsidRPr="00404E06">
        <w:rPr>
          <w:rFonts w:cs="Calibri"/>
        </w:rPr>
        <w:t>prijíman</w:t>
      </w:r>
      <w:r w:rsidR="00FB6E73" w:rsidRPr="00404E06">
        <w:rPr>
          <w:rFonts w:cs="Calibri"/>
        </w:rPr>
        <w:t xml:space="preserve">í </w:t>
      </w:r>
      <w:r w:rsidR="00490CDC" w:rsidRPr="00404E06">
        <w:rPr>
          <w:rFonts w:cs="Calibri"/>
        </w:rPr>
        <w:t>prevenčných opatrení</w:t>
      </w:r>
      <w:r w:rsidR="00FB6E73" w:rsidRPr="00404E06">
        <w:rPr>
          <w:rFonts w:cs="Calibri"/>
        </w:rPr>
        <w:t>,</w:t>
      </w:r>
      <w:r w:rsidR="00490CDC" w:rsidRPr="00404E06">
        <w:rPr>
          <w:rFonts w:cs="Calibri"/>
        </w:rPr>
        <w:t xml:space="preserve"> </w:t>
      </w:r>
      <w:r w:rsidRPr="00404E06">
        <w:rPr>
          <w:rFonts w:cs="Calibri"/>
        </w:rPr>
        <w:t>plánovaní ďalších intervencií</w:t>
      </w:r>
      <w:r w:rsidR="00490CDC" w:rsidRPr="00404E06">
        <w:rPr>
          <w:rFonts w:cs="Calibri"/>
        </w:rPr>
        <w:t xml:space="preserve">, </w:t>
      </w:r>
      <w:r w:rsidR="00FB6E73" w:rsidRPr="00404E06">
        <w:rPr>
          <w:rFonts w:cs="Calibri"/>
        </w:rPr>
        <w:t xml:space="preserve">resp. </w:t>
      </w:r>
      <w:r w:rsidRPr="00404E06">
        <w:rPr>
          <w:rFonts w:cs="Calibri"/>
        </w:rPr>
        <w:t xml:space="preserve">ďalšej práce </w:t>
      </w:r>
      <w:r w:rsidR="00A950AD">
        <w:rPr>
          <w:rFonts w:cs="Calibri"/>
        </w:rPr>
        <w:t xml:space="preserve">s </w:t>
      </w:r>
      <w:r w:rsidRPr="00404E06">
        <w:rPr>
          <w:rFonts w:cs="Calibri"/>
        </w:rPr>
        <w:t>domácnosťami</w:t>
      </w:r>
      <w:r w:rsidR="00FB6E73" w:rsidRPr="00404E06">
        <w:rPr>
          <w:rFonts w:cs="Calibri"/>
        </w:rPr>
        <w:t xml:space="preserve"> a </w:t>
      </w:r>
      <w:r w:rsidR="00490CDC" w:rsidRPr="00404E06">
        <w:rPr>
          <w:rFonts w:cs="Calibri"/>
        </w:rPr>
        <w:t>poradenskej činnosti</w:t>
      </w:r>
      <w:r w:rsidR="00FB6E73" w:rsidRPr="00404E06">
        <w:rPr>
          <w:rFonts w:cs="Calibri"/>
        </w:rPr>
        <w:t>.</w:t>
      </w:r>
      <w:r w:rsidR="006C483C" w:rsidRPr="00404E06">
        <w:rPr>
          <w:rFonts w:cs="Calibri"/>
        </w:rPr>
        <w:t xml:space="preserve"> Terénni </w:t>
      </w:r>
      <w:r w:rsidR="00D209E7" w:rsidRPr="00404E06">
        <w:rPr>
          <w:rFonts w:cs="Calibri"/>
        </w:rPr>
        <w:t>asistenti,</w:t>
      </w:r>
      <w:r w:rsidR="006C483C" w:rsidRPr="00404E06">
        <w:rPr>
          <w:rFonts w:cs="Calibri"/>
        </w:rPr>
        <w:t xml:space="preserve"> po zmapovaní terénu a celkovej situácie obyvateľov MRK, ktorým budú poskytovať svoje služby</w:t>
      </w:r>
      <w:r w:rsidR="00D209E7" w:rsidRPr="00404E06">
        <w:rPr>
          <w:rFonts w:cs="Calibri"/>
        </w:rPr>
        <w:t>,</w:t>
      </w:r>
      <w:r w:rsidR="006C483C" w:rsidRPr="00404E06">
        <w:rPr>
          <w:rFonts w:cs="Calibri"/>
        </w:rPr>
        <w:t xml:space="preserve"> zabezpeč</w:t>
      </w:r>
      <w:r w:rsidR="00A950AD">
        <w:rPr>
          <w:rFonts w:cs="Calibri"/>
        </w:rPr>
        <w:t xml:space="preserve">ujú </w:t>
      </w:r>
      <w:r w:rsidR="006C483C" w:rsidRPr="00404E06">
        <w:rPr>
          <w:rFonts w:cs="Calibri"/>
        </w:rPr>
        <w:t xml:space="preserve">evidenciu </w:t>
      </w:r>
      <w:r w:rsidR="006B7150" w:rsidRPr="00404E06">
        <w:rPr>
          <w:rFonts w:cs="Calibri"/>
        </w:rPr>
        <w:t xml:space="preserve">situácií v jednotlivých </w:t>
      </w:r>
      <w:r w:rsidR="005A2018" w:rsidRPr="00404E06">
        <w:rPr>
          <w:rFonts w:cs="Calibri"/>
        </w:rPr>
        <w:t>domácnost</w:t>
      </w:r>
      <w:r w:rsidR="006B7150" w:rsidRPr="00404E06">
        <w:rPr>
          <w:rFonts w:cs="Calibri"/>
        </w:rPr>
        <w:t>iach</w:t>
      </w:r>
      <w:r w:rsidR="005A2018" w:rsidRPr="00404E06">
        <w:rPr>
          <w:rFonts w:cs="Calibri"/>
        </w:rPr>
        <w:t xml:space="preserve"> </w:t>
      </w:r>
      <w:r w:rsidR="006C483C" w:rsidRPr="00404E06">
        <w:rPr>
          <w:rFonts w:cs="Calibri"/>
        </w:rPr>
        <w:t>a úkonov spojených s poskytnutými intervenciami.</w:t>
      </w:r>
    </w:p>
    <w:p w14:paraId="6DD3F90A" w14:textId="77777777" w:rsidR="005E48CD" w:rsidRDefault="005E48CD" w:rsidP="005E48CD">
      <w:pPr>
        <w:spacing w:after="0" w:line="240" w:lineRule="auto"/>
        <w:jc w:val="both"/>
        <w:rPr>
          <w:rFonts w:cs="Calibri"/>
        </w:rPr>
      </w:pPr>
    </w:p>
    <w:p w14:paraId="50C9A3A3" w14:textId="6F80C638" w:rsidR="005E48CD" w:rsidRPr="00404E06" w:rsidRDefault="005E48CD" w:rsidP="005E48CD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>Terénni asistenti</w:t>
      </w:r>
      <w:r>
        <w:rPr>
          <w:rFonts w:cs="Calibri"/>
        </w:rPr>
        <w:t xml:space="preserve"> </w:t>
      </w:r>
      <w:r w:rsidRPr="00404E06">
        <w:rPr>
          <w:rFonts w:cs="Calibri"/>
        </w:rPr>
        <w:t xml:space="preserve">musia pri zabezpečení aktivít </w:t>
      </w:r>
      <w:r>
        <w:rPr>
          <w:rFonts w:cs="Calibri"/>
        </w:rPr>
        <w:t xml:space="preserve">zameraných na prevenciu a elimináciu negatívnych dopadov v pandemickej situácii </w:t>
      </w:r>
      <w:r w:rsidRPr="00404E06">
        <w:rPr>
          <w:rFonts w:cs="Calibri"/>
        </w:rPr>
        <w:t xml:space="preserve">v rámci národného projektu postupovať </w:t>
      </w:r>
      <w:r>
        <w:rPr>
          <w:rFonts w:cs="Calibri"/>
        </w:rPr>
        <w:t xml:space="preserve">tak, aby bolo zachované </w:t>
      </w:r>
      <w:r w:rsidRPr="00404E06">
        <w:rPr>
          <w:rFonts w:cs="Calibri"/>
        </w:rPr>
        <w:t xml:space="preserve">nasledovné:    </w:t>
      </w:r>
    </w:p>
    <w:p w14:paraId="62978DB6" w14:textId="77777777" w:rsidR="005E48CD" w:rsidRPr="00404E06" w:rsidRDefault="005E48CD" w:rsidP="005E48C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 xml:space="preserve">Diskrétnosť – zachovávať mlčanlivosť aj po skončení pracovného pomeru, </w:t>
      </w:r>
    </w:p>
    <w:p w14:paraId="6B2475BA" w14:textId="565EFD0D" w:rsidR="005E48CD" w:rsidRPr="00404E06" w:rsidRDefault="005E48CD" w:rsidP="005E48C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>Rešpekt</w:t>
      </w:r>
      <w:r>
        <w:rPr>
          <w:rFonts w:cs="Calibri"/>
        </w:rPr>
        <w:t xml:space="preserve"> -</w:t>
      </w:r>
      <w:r w:rsidRPr="00404E06">
        <w:rPr>
          <w:rFonts w:cs="Calibri"/>
        </w:rPr>
        <w:t xml:space="preserve"> zápisy musia byť poskytnuté k nahliadnutiu členom domácností, ak o to prejavia záujem,  </w:t>
      </w:r>
    </w:p>
    <w:p w14:paraId="70C54F03" w14:textId="0C8341FB" w:rsidR="005E48CD" w:rsidRDefault="005E48CD" w:rsidP="005E48C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>Účelnos</w:t>
      </w:r>
      <w:r>
        <w:rPr>
          <w:rFonts w:cs="Calibri"/>
        </w:rPr>
        <w:t xml:space="preserve">ť - </w:t>
      </w:r>
      <w:r w:rsidRPr="00404E06">
        <w:rPr>
          <w:rFonts w:cs="Calibri"/>
        </w:rPr>
        <w:t>zhromažďovať len nevyhnutné informácie, ktoré súvisia s prevenciou a zabezpečením riešenia vzniknutej nepriaznivej situácie</w:t>
      </w:r>
      <w:r>
        <w:rPr>
          <w:rFonts w:cs="Calibri"/>
        </w:rPr>
        <w:t>,</w:t>
      </w:r>
    </w:p>
    <w:p w14:paraId="22870184" w14:textId="67B4C8FF" w:rsidR="005E48CD" w:rsidRPr="00404E06" w:rsidRDefault="005E48CD" w:rsidP="005E48C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Zodpovednosť – dodržiavať pokyny k prevencii ochorenia COVID19 a ísť klientom z MRK príkladom.</w:t>
      </w:r>
    </w:p>
    <w:p w14:paraId="5C751C66" w14:textId="77777777" w:rsidR="005E48CD" w:rsidRPr="00404E06" w:rsidRDefault="005E48CD" w:rsidP="005E48CD">
      <w:pPr>
        <w:spacing w:after="0" w:line="240" w:lineRule="auto"/>
        <w:jc w:val="both"/>
        <w:rPr>
          <w:rFonts w:cs="Calibri"/>
        </w:rPr>
      </w:pPr>
    </w:p>
    <w:p w14:paraId="057D4869" w14:textId="71172368" w:rsidR="006C483C" w:rsidRPr="005E48CD" w:rsidRDefault="005E48CD" w:rsidP="005E48CD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color w:val="C45911"/>
        </w:rPr>
        <w:t>1.</w:t>
      </w:r>
      <w:r w:rsidR="006C483C" w:rsidRPr="00404E06">
        <w:rPr>
          <w:rFonts w:cs="Calibri"/>
          <w:b/>
          <w:color w:val="C45911"/>
        </w:rPr>
        <w:t xml:space="preserve">Systém evidencie </w:t>
      </w:r>
      <w:r w:rsidR="005A2018" w:rsidRPr="00404E06">
        <w:rPr>
          <w:rFonts w:cs="Calibri"/>
          <w:b/>
          <w:color w:val="C45911"/>
        </w:rPr>
        <w:t>domácností</w:t>
      </w:r>
      <w:r w:rsidR="006C483C" w:rsidRPr="00404E06">
        <w:rPr>
          <w:rFonts w:cs="Calibri"/>
          <w:b/>
          <w:color w:val="C45911"/>
        </w:rPr>
        <w:t xml:space="preserve"> </w:t>
      </w:r>
    </w:p>
    <w:p w14:paraId="324FA363" w14:textId="4C006478" w:rsidR="006C483C" w:rsidRPr="00404E06" w:rsidRDefault="006C483C" w:rsidP="00404E06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>Prehľadne vedená evidencia</w:t>
      </w:r>
      <w:r w:rsidR="00225436" w:rsidRPr="00404E06">
        <w:rPr>
          <w:rFonts w:cs="Calibri"/>
        </w:rPr>
        <w:t xml:space="preserve"> aktuálneho stavu v jednotlivých</w:t>
      </w:r>
      <w:r w:rsidRPr="00404E06">
        <w:rPr>
          <w:rFonts w:cs="Calibri"/>
        </w:rPr>
        <w:t xml:space="preserve"> </w:t>
      </w:r>
      <w:r w:rsidR="00225436" w:rsidRPr="00404E06">
        <w:rPr>
          <w:rFonts w:cs="Calibri"/>
        </w:rPr>
        <w:t>domácnostiach</w:t>
      </w:r>
      <w:r w:rsidRPr="00404E06">
        <w:rPr>
          <w:rFonts w:cs="Calibri"/>
        </w:rPr>
        <w:t>, postupov, metód,  tec</w:t>
      </w:r>
      <w:r w:rsidR="006B7150" w:rsidRPr="00404E06">
        <w:rPr>
          <w:rFonts w:cs="Calibri"/>
        </w:rPr>
        <w:t>hník práce a zdrojov problémov domácností</w:t>
      </w:r>
      <w:r w:rsidRPr="00404E06">
        <w:rPr>
          <w:rFonts w:cs="Calibri"/>
        </w:rPr>
        <w:t xml:space="preserve"> slúži aj na overovania vhodnosti a primeranosti použitých metód práce pre samotných </w:t>
      </w:r>
      <w:r w:rsidR="0070502F" w:rsidRPr="00404E06">
        <w:rPr>
          <w:rFonts w:cs="Calibri"/>
        </w:rPr>
        <w:t>TA</w:t>
      </w:r>
      <w:r w:rsidR="00A950AD">
        <w:rPr>
          <w:rFonts w:cs="Calibri"/>
        </w:rPr>
        <w:t>.</w:t>
      </w:r>
    </w:p>
    <w:p w14:paraId="406165C1" w14:textId="77777777" w:rsidR="00A950AD" w:rsidRDefault="00A950AD" w:rsidP="00404E06">
      <w:pPr>
        <w:spacing w:after="0" w:line="240" w:lineRule="auto"/>
        <w:jc w:val="both"/>
        <w:rPr>
          <w:rFonts w:cs="Calibri"/>
        </w:rPr>
      </w:pPr>
    </w:p>
    <w:p w14:paraId="7512EC8B" w14:textId="536AB9A9" w:rsidR="006C483C" w:rsidRPr="00404E06" w:rsidRDefault="00225436" w:rsidP="00404E06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>V prvotnej fáze</w:t>
      </w:r>
      <w:r w:rsidR="006C483C" w:rsidRPr="00404E06">
        <w:rPr>
          <w:rFonts w:cs="Calibri"/>
        </w:rPr>
        <w:t xml:space="preserve"> sa </w:t>
      </w:r>
      <w:r w:rsidR="00FB6E73" w:rsidRPr="00404E06">
        <w:rPr>
          <w:rFonts w:cs="Calibri"/>
        </w:rPr>
        <w:t xml:space="preserve">všetka </w:t>
      </w:r>
      <w:r w:rsidR="006C483C" w:rsidRPr="00404E06">
        <w:rPr>
          <w:rFonts w:cs="Calibri"/>
        </w:rPr>
        <w:t xml:space="preserve">dokumentácia </w:t>
      </w:r>
      <w:r w:rsidR="00FB6E73" w:rsidRPr="00404E06">
        <w:rPr>
          <w:rFonts w:cs="Calibri"/>
        </w:rPr>
        <w:t xml:space="preserve">vedie </w:t>
      </w:r>
      <w:r w:rsidR="005A2018" w:rsidRPr="00404E06">
        <w:rPr>
          <w:rFonts w:cs="Calibri"/>
        </w:rPr>
        <w:t>v</w:t>
      </w:r>
      <w:r w:rsidR="00FB6E73" w:rsidRPr="00404E06">
        <w:rPr>
          <w:rFonts w:cs="Calibri"/>
        </w:rPr>
        <w:t xml:space="preserve"> papierovej </w:t>
      </w:r>
      <w:r w:rsidR="005A2018" w:rsidRPr="00404E06">
        <w:rPr>
          <w:rFonts w:cs="Calibri"/>
        </w:rPr>
        <w:t>forme</w:t>
      </w:r>
      <w:r w:rsidR="00FB6E73" w:rsidRPr="00404E06">
        <w:rPr>
          <w:rFonts w:cs="Calibri"/>
        </w:rPr>
        <w:t xml:space="preserve">. Jej </w:t>
      </w:r>
      <w:r w:rsidR="006C483C" w:rsidRPr="00404E06">
        <w:rPr>
          <w:rFonts w:cs="Calibri"/>
        </w:rPr>
        <w:t xml:space="preserve">súčasťou </w:t>
      </w:r>
      <w:r w:rsidR="00523342" w:rsidRPr="00404E06">
        <w:rPr>
          <w:rFonts w:cs="Calibri"/>
        </w:rPr>
        <w:t xml:space="preserve">je </w:t>
      </w:r>
      <w:r w:rsidR="00FB6E73" w:rsidRPr="00404E06">
        <w:rPr>
          <w:rFonts w:cs="Calibri"/>
        </w:rPr>
        <w:t xml:space="preserve">súpis </w:t>
      </w:r>
      <w:r w:rsidR="00523342" w:rsidRPr="00404E06">
        <w:rPr>
          <w:rFonts w:cs="Calibri"/>
        </w:rPr>
        <w:t>o</w:t>
      </w:r>
      <w:r w:rsidR="00FB6E73" w:rsidRPr="00404E06">
        <w:rPr>
          <w:rFonts w:cs="Calibri"/>
        </w:rPr>
        <w:t xml:space="preserve"> aktuálnom </w:t>
      </w:r>
      <w:r w:rsidR="00523342" w:rsidRPr="00404E06">
        <w:rPr>
          <w:rFonts w:cs="Calibri"/>
        </w:rPr>
        <w:t>stave domácností (zber základných údajov, nevyhnutných pre prijatie opatrení za účelom efektívnej a včasnej intervencie)</w:t>
      </w:r>
      <w:r w:rsidR="00FB6E73" w:rsidRPr="00404E06">
        <w:rPr>
          <w:rFonts w:cs="Calibri"/>
        </w:rPr>
        <w:t xml:space="preserve"> a </w:t>
      </w:r>
      <w:r w:rsidR="006C483C" w:rsidRPr="00404E06">
        <w:rPr>
          <w:rFonts w:cs="Calibri"/>
        </w:rPr>
        <w:t>záznam z</w:t>
      </w:r>
      <w:r w:rsidR="00A950AD">
        <w:rPr>
          <w:rFonts w:cs="Calibri"/>
        </w:rPr>
        <w:t> </w:t>
      </w:r>
      <w:r w:rsidR="006C483C" w:rsidRPr="00404E06">
        <w:rPr>
          <w:rFonts w:cs="Calibri"/>
        </w:rPr>
        <w:t>intervenci</w:t>
      </w:r>
      <w:r w:rsidR="00A950AD">
        <w:rPr>
          <w:rFonts w:cs="Calibri"/>
        </w:rPr>
        <w:t xml:space="preserve">í. V ďalšom kroku budú </w:t>
      </w:r>
      <w:r w:rsidR="006C483C" w:rsidRPr="00404E06">
        <w:rPr>
          <w:rFonts w:cs="Calibri"/>
        </w:rPr>
        <w:t xml:space="preserve"> postupne preklopené do elektronickej podoby</w:t>
      </w:r>
      <w:r w:rsidR="00A950AD">
        <w:rPr>
          <w:rFonts w:cs="Calibri"/>
        </w:rPr>
        <w:t xml:space="preserve"> a následne spracované. </w:t>
      </w:r>
      <w:r w:rsidR="006C483C" w:rsidRPr="00404E06">
        <w:rPr>
          <w:rFonts w:cs="Calibri"/>
        </w:rPr>
        <w:t>Povinnými administratívnym</w:t>
      </w:r>
      <w:r w:rsidR="00EE702F" w:rsidRPr="00404E06">
        <w:rPr>
          <w:rFonts w:cs="Calibri"/>
        </w:rPr>
        <w:t xml:space="preserve">i výstupmi pri výkone terénnej asistencie </w:t>
      </w:r>
      <w:r w:rsidR="006C483C" w:rsidRPr="00404E06">
        <w:rPr>
          <w:rFonts w:cs="Calibri"/>
        </w:rPr>
        <w:t>sú terénny denník</w:t>
      </w:r>
      <w:r w:rsidR="002847C4" w:rsidRPr="00404E06">
        <w:rPr>
          <w:rFonts w:cs="Calibri"/>
        </w:rPr>
        <w:t xml:space="preserve"> a </w:t>
      </w:r>
      <w:r w:rsidR="006C483C" w:rsidRPr="00A950AD">
        <w:rPr>
          <w:rFonts w:cs="Calibri"/>
        </w:rPr>
        <w:t>s</w:t>
      </w:r>
      <w:r w:rsidR="005034F9" w:rsidRPr="00A950AD">
        <w:rPr>
          <w:rFonts w:cs="Calibri"/>
        </w:rPr>
        <w:t>ú</w:t>
      </w:r>
      <w:r w:rsidR="006C483C" w:rsidRPr="00A950AD">
        <w:rPr>
          <w:rFonts w:cs="Calibri"/>
        </w:rPr>
        <w:t xml:space="preserve">pis </w:t>
      </w:r>
      <w:r w:rsidR="0070502F" w:rsidRPr="00A950AD">
        <w:rPr>
          <w:rFonts w:cs="Calibri"/>
        </w:rPr>
        <w:t xml:space="preserve">stavu </w:t>
      </w:r>
      <w:r w:rsidR="00EE702F" w:rsidRPr="00A950AD">
        <w:rPr>
          <w:rFonts w:cs="Calibri"/>
        </w:rPr>
        <w:t>domácnost</w:t>
      </w:r>
      <w:r w:rsidR="005C4BB3" w:rsidRPr="00A950AD">
        <w:rPr>
          <w:rFonts w:cs="Calibri"/>
        </w:rPr>
        <w:t>í</w:t>
      </w:r>
      <w:r w:rsidR="006C483C" w:rsidRPr="00A950AD">
        <w:rPr>
          <w:rFonts w:cs="Calibri"/>
        </w:rPr>
        <w:t>.</w:t>
      </w:r>
      <w:r w:rsidR="006C483C" w:rsidRPr="00404E06">
        <w:rPr>
          <w:rFonts w:cs="Calibri"/>
        </w:rPr>
        <w:t xml:space="preserve"> </w:t>
      </w:r>
    </w:p>
    <w:p w14:paraId="7209998A" w14:textId="77777777" w:rsidR="006C483C" w:rsidRPr="00404E06" w:rsidRDefault="006C483C" w:rsidP="00404E06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 xml:space="preserve"> </w:t>
      </w:r>
    </w:p>
    <w:p w14:paraId="75542583" w14:textId="48891A6B" w:rsidR="006C483C" w:rsidRPr="00404E06" w:rsidRDefault="0013710A" w:rsidP="0013710A">
      <w:pPr>
        <w:spacing w:after="0" w:line="240" w:lineRule="auto"/>
        <w:ind w:left="708"/>
        <w:jc w:val="both"/>
        <w:rPr>
          <w:rFonts w:cs="Calibri"/>
          <w:b/>
          <w:color w:val="C45911"/>
        </w:rPr>
      </w:pPr>
      <w:r>
        <w:rPr>
          <w:rFonts w:cs="Calibri"/>
          <w:b/>
          <w:color w:val="C45911"/>
        </w:rPr>
        <w:t>A.</w:t>
      </w:r>
      <w:r w:rsidR="006C483C" w:rsidRPr="00404E06">
        <w:rPr>
          <w:rFonts w:cs="Calibri"/>
          <w:b/>
          <w:color w:val="C45911"/>
        </w:rPr>
        <w:t xml:space="preserve">Terénny denník  </w:t>
      </w:r>
    </w:p>
    <w:p w14:paraId="382FFF76" w14:textId="1B63301A" w:rsidR="006C483C" w:rsidRPr="00404E06" w:rsidRDefault="006C483C" w:rsidP="0013710A">
      <w:pPr>
        <w:spacing w:after="0" w:line="240" w:lineRule="auto"/>
        <w:ind w:left="708"/>
        <w:jc w:val="both"/>
        <w:rPr>
          <w:rFonts w:cs="Calibri"/>
        </w:rPr>
      </w:pPr>
      <w:r w:rsidRPr="00404E06">
        <w:rPr>
          <w:rFonts w:cs="Calibri"/>
        </w:rPr>
        <w:t xml:space="preserve">Základným predpokladom </w:t>
      </w:r>
      <w:r w:rsidR="005C4BB3" w:rsidRPr="00404E06">
        <w:rPr>
          <w:rFonts w:cs="Calibri"/>
        </w:rPr>
        <w:t>terén</w:t>
      </w:r>
      <w:r w:rsidRPr="00404E06">
        <w:rPr>
          <w:rFonts w:cs="Calibri"/>
        </w:rPr>
        <w:t xml:space="preserve">nej práce je partnerský vzťah založený na dôvere medzi </w:t>
      </w:r>
      <w:r w:rsidR="005C4BB3" w:rsidRPr="00404E06">
        <w:rPr>
          <w:rFonts w:cs="Calibri"/>
        </w:rPr>
        <w:t>terénnym</w:t>
      </w:r>
      <w:r w:rsidRPr="00404E06">
        <w:rPr>
          <w:rFonts w:cs="Calibri"/>
        </w:rPr>
        <w:t xml:space="preserve"> </w:t>
      </w:r>
      <w:r w:rsidR="0070502F" w:rsidRPr="00404E06">
        <w:rPr>
          <w:rFonts w:cs="Calibri"/>
        </w:rPr>
        <w:t>asistentom</w:t>
      </w:r>
      <w:r w:rsidRPr="00404E06">
        <w:rPr>
          <w:rFonts w:cs="Calibri"/>
        </w:rPr>
        <w:t xml:space="preserve"> a </w:t>
      </w:r>
      <w:r w:rsidR="005C4BB3" w:rsidRPr="00404E06">
        <w:rPr>
          <w:rFonts w:cs="Calibri"/>
        </w:rPr>
        <w:t>domácnosťami</w:t>
      </w:r>
      <w:r w:rsidRPr="00404E06">
        <w:rPr>
          <w:rFonts w:cs="Calibri"/>
        </w:rPr>
        <w:t xml:space="preserve">. Z dôvodu charakteru výkonu práce priamo v teréne nie je možné intervencie evidovať priamo do </w:t>
      </w:r>
      <w:r w:rsidRPr="00A950AD">
        <w:rPr>
          <w:rFonts w:cs="Calibri"/>
        </w:rPr>
        <w:t>s</w:t>
      </w:r>
      <w:r w:rsidR="005C4BB3" w:rsidRPr="00A950AD">
        <w:rPr>
          <w:rFonts w:cs="Calibri"/>
        </w:rPr>
        <w:t>ú</w:t>
      </w:r>
      <w:r w:rsidRPr="00A950AD">
        <w:rPr>
          <w:rFonts w:cs="Calibri"/>
        </w:rPr>
        <w:t>pisu</w:t>
      </w:r>
      <w:r w:rsidR="0070502F" w:rsidRPr="00A950AD">
        <w:rPr>
          <w:rFonts w:cs="Calibri"/>
        </w:rPr>
        <w:t xml:space="preserve"> stavu</w:t>
      </w:r>
      <w:r w:rsidRPr="00A950AD">
        <w:rPr>
          <w:rFonts w:cs="Calibri"/>
        </w:rPr>
        <w:t xml:space="preserve"> </w:t>
      </w:r>
      <w:r w:rsidR="005C4BB3" w:rsidRPr="00A950AD">
        <w:rPr>
          <w:rFonts w:cs="Calibri"/>
        </w:rPr>
        <w:t>domácností</w:t>
      </w:r>
      <w:r w:rsidRPr="00A950AD">
        <w:rPr>
          <w:rFonts w:cs="Calibri"/>
        </w:rPr>
        <w:t>.</w:t>
      </w:r>
      <w:r w:rsidRPr="00404E06">
        <w:rPr>
          <w:rFonts w:cs="Calibri"/>
        </w:rPr>
        <w:t xml:space="preserve"> K spísaniu základných informácií o</w:t>
      </w:r>
      <w:r w:rsidR="00FC04F7" w:rsidRPr="00404E06">
        <w:rPr>
          <w:rFonts w:cs="Calibri"/>
        </w:rPr>
        <w:t xml:space="preserve"> riešení vzniknutej </w:t>
      </w:r>
      <w:r w:rsidRPr="00404E06">
        <w:rPr>
          <w:rFonts w:cs="Calibri"/>
        </w:rPr>
        <w:t>situácii</w:t>
      </w:r>
      <w:r w:rsidR="00FC04F7" w:rsidRPr="00404E06">
        <w:rPr>
          <w:rFonts w:cs="Calibri"/>
        </w:rPr>
        <w:t>, resp. intervencii pre</w:t>
      </w:r>
      <w:r w:rsidR="005C4BB3" w:rsidRPr="00404E06">
        <w:rPr>
          <w:rFonts w:cs="Calibri"/>
        </w:rPr>
        <w:t xml:space="preserve"> domácnos</w:t>
      </w:r>
      <w:r w:rsidR="00FC04F7" w:rsidRPr="00404E06">
        <w:rPr>
          <w:rFonts w:cs="Calibri"/>
        </w:rPr>
        <w:t xml:space="preserve">ť/domácnosti </w:t>
      </w:r>
      <w:r w:rsidRPr="00404E06">
        <w:rPr>
          <w:rFonts w:cs="Calibri"/>
        </w:rPr>
        <w:t>slúži terénny denník, v ktorom T</w:t>
      </w:r>
      <w:r w:rsidR="0070502F" w:rsidRPr="00404E06">
        <w:rPr>
          <w:rFonts w:cs="Calibri"/>
        </w:rPr>
        <w:t>A</w:t>
      </w:r>
      <w:r w:rsidRPr="00404E06">
        <w:rPr>
          <w:rFonts w:cs="Calibri"/>
        </w:rPr>
        <w:t xml:space="preserve"> </w:t>
      </w:r>
      <w:r w:rsidR="00C605A8" w:rsidRPr="00404E06">
        <w:rPr>
          <w:rFonts w:cs="Calibri"/>
        </w:rPr>
        <w:t xml:space="preserve">bližšie </w:t>
      </w:r>
      <w:r w:rsidRPr="00404E06">
        <w:rPr>
          <w:rFonts w:cs="Calibri"/>
        </w:rPr>
        <w:t>popíš</w:t>
      </w:r>
      <w:r w:rsidR="009E448A" w:rsidRPr="00404E06">
        <w:rPr>
          <w:rFonts w:cs="Calibri"/>
        </w:rPr>
        <w:t>e</w:t>
      </w:r>
      <w:r w:rsidR="00A950AD">
        <w:rPr>
          <w:rFonts w:cs="Calibri"/>
        </w:rPr>
        <w:t xml:space="preserve"> </w:t>
      </w:r>
      <w:r w:rsidRPr="00404E06">
        <w:rPr>
          <w:rFonts w:cs="Calibri"/>
        </w:rPr>
        <w:t>intervencie a služby, ktoré v teréne poskyt</w:t>
      </w:r>
      <w:r w:rsidR="009E448A" w:rsidRPr="00404E06">
        <w:rPr>
          <w:rFonts w:cs="Calibri"/>
        </w:rPr>
        <w:t>ol</w:t>
      </w:r>
      <w:r w:rsidR="00C605A8" w:rsidRPr="00404E06">
        <w:rPr>
          <w:rFonts w:cs="Calibri"/>
        </w:rPr>
        <w:t>, a to vrátane</w:t>
      </w:r>
      <w:r w:rsidR="009E448A" w:rsidRPr="00404E06">
        <w:rPr>
          <w:rFonts w:cs="Calibri"/>
        </w:rPr>
        <w:t xml:space="preserve"> bližšej</w:t>
      </w:r>
      <w:r w:rsidR="00C605A8" w:rsidRPr="00404E06">
        <w:rPr>
          <w:rFonts w:cs="Calibri"/>
        </w:rPr>
        <w:t xml:space="preserve"> špecifikácie domácnosti </w:t>
      </w:r>
      <w:r w:rsidRPr="00404E06">
        <w:rPr>
          <w:rFonts w:cs="Calibri"/>
        </w:rPr>
        <w:t>(</w:t>
      </w:r>
      <w:r w:rsidR="009E448A" w:rsidRPr="00404E06">
        <w:rPr>
          <w:rFonts w:cs="Calibri"/>
        </w:rPr>
        <w:t xml:space="preserve">adresa, či iný spôsob identifikácie konkrétnej </w:t>
      </w:r>
      <w:r w:rsidR="005C4BB3" w:rsidRPr="00404E06">
        <w:rPr>
          <w:rFonts w:cs="Calibri"/>
        </w:rPr>
        <w:t>domácnosti</w:t>
      </w:r>
      <w:r w:rsidR="0070502F" w:rsidRPr="00404E06">
        <w:rPr>
          <w:rFonts w:cs="Calibri"/>
        </w:rPr>
        <w:t>)</w:t>
      </w:r>
      <w:r w:rsidR="00C605A8" w:rsidRPr="00404E06">
        <w:rPr>
          <w:rFonts w:cs="Calibri"/>
        </w:rPr>
        <w:t xml:space="preserve"> a rozsahu intervencie</w:t>
      </w:r>
      <w:r w:rsidRPr="00404E06">
        <w:rPr>
          <w:rFonts w:cs="Calibri"/>
        </w:rPr>
        <w:t xml:space="preserve">. Do terénneho denníka je potrebné zaznamenávať aj iný výkon práce z dôvodu preukázania celkového výkonu činnosti (administratíva, </w:t>
      </w:r>
      <w:r w:rsidR="009E448A" w:rsidRPr="00404E06">
        <w:rPr>
          <w:rFonts w:cs="Calibri"/>
        </w:rPr>
        <w:t>ú</w:t>
      </w:r>
      <w:r w:rsidRPr="00404E06">
        <w:rPr>
          <w:rFonts w:cs="Calibri"/>
        </w:rPr>
        <w:t>časť na vzdelávacích aktivitách, mapovanie v</w:t>
      </w:r>
      <w:r w:rsidR="00EB2730" w:rsidRPr="00404E06">
        <w:rPr>
          <w:rFonts w:cs="Calibri"/>
        </w:rPr>
        <w:t> </w:t>
      </w:r>
      <w:r w:rsidRPr="00404E06">
        <w:rPr>
          <w:rFonts w:cs="Calibri"/>
        </w:rPr>
        <w:t>teréne</w:t>
      </w:r>
      <w:r w:rsidR="00EB2730" w:rsidRPr="00404E06">
        <w:rPr>
          <w:rFonts w:cs="Calibri"/>
        </w:rPr>
        <w:t>, a pod.).</w:t>
      </w:r>
      <w:r w:rsidRPr="00404E06">
        <w:rPr>
          <w:rFonts w:cs="Calibri"/>
        </w:rPr>
        <w:t xml:space="preserve"> </w:t>
      </w:r>
    </w:p>
    <w:p w14:paraId="246828DC" w14:textId="77777777" w:rsidR="006C483C" w:rsidRPr="00404E06" w:rsidRDefault="006C483C" w:rsidP="00404E06">
      <w:pPr>
        <w:spacing w:after="0" w:line="240" w:lineRule="auto"/>
        <w:jc w:val="both"/>
        <w:rPr>
          <w:rFonts w:cs="Calibri"/>
        </w:rPr>
      </w:pPr>
      <w:r w:rsidRPr="00404E06">
        <w:rPr>
          <w:rFonts w:cs="Calibri"/>
        </w:rPr>
        <w:t xml:space="preserve"> </w:t>
      </w:r>
    </w:p>
    <w:p w14:paraId="4AF45557" w14:textId="77777777" w:rsidR="006C483C" w:rsidRPr="00404E06" w:rsidRDefault="006C483C" w:rsidP="0013710A">
      <w:pPr>
        <w:spacing w:after="0" w:line="240" w:lineRule="auto"/>
        <w:ind w:left="708"/>
        <w:jc w:val="both"/>
        <w:rPr>
          <w:rFonts w:cs="Calibri"/>
          <w:b/>
          <w:color w:val="C45911"/>
        </w:rPr>
      </w:pPr>
      <w:r w:rsidRPr="00A950AD">
        <w:rPr>
          <w:rFonts w:cs="Calibri"/>
          <w:b/>
          <w:color w:val="C45911"/>
        </w:rPr>
        <w:t>B. S</w:t>
      </w:r>
      <w:r w:rsidR="0070502F" w:rsidRPr="00A950AD">
        <w:rPr>
          <w:rFonts w:cs="Calibri"/>
          <w:b/>
          <w:color w:val="C45911"/>
        </w:rPr>
        <w:t>úpis stavu domácností</w:t>
      </w:r>
      <w:r w:rsidRPr="00404E06">
        <w:rPr>
          <w:rFonts w:cs="Calibri"/>
          <w:b/>
          <w:color w:val="C45911"/>
        </w:rPr>
        <w:t xml:space="preserve">  </w:t>
      </w:r>
    </w:p>
    <w:p w14:paraId="1A7AC725" w14:textId="77777777" w:rsidR="006C483C" w:rsidRPr="00404E06" w:rsidRDefault="00566953" w:rsidP="0013710A">
      <w:pPr>
        <w:spacing w:after="0" w:line="240" w:lineRule="auto"/>
        <w:ind w:left="708"/>
        <w:jc w:val="both"/>
        <w:rPr>
          <w:rFonts w:cs="Calibri"/>
        </w:rPr>
      </w:pPr>
      <w:r w:rsidRPr="00404E06">
        <w:rPr>
          <w:rFonts w:cs="Calibri"/>
        </w:rPr>
        <w:t>Aby bola pomoc</w:t>
      </w:r>
      <w:r w:rsidR="00BF2BB3" w:rsidRPr="00404E06">
        <w:rPr>
          <w:rFonts w:cs="Calibri"/>
        </w:rPr>
        <w:t xml:space="preserve">, v prípade vzniku nepriaznivej situácie, </w:t>
      </w:r>
      <w:r w:rsidRPr="00404E06">
        <w:rPr>
          <w:rFonts w:cs="Calibri"/>
        </w:rPr>
        <w:t>domácnostiam poskytnutá</w:t>
      </w:r>
      <w:r w:rsidR="00BF2BB3" w:rsidRPr="00404E06">
        <w:rPr>
          <w:rFonts w:cs="Calibri"/>
        </w:rPr>
        <w:t xml:space="preserve"> </w:t>
      </w:r>
      <w:r w:rsidRPr="00404E06">
        <w:rPr>
          <w:rFonts w:cs="Calibri"/>
        </w:rPr>
        <w:t>čo najefektívnejšie, v požadovanom rozsahu, riadne a včas, je nevyhnutné, aby o každej dotknutej domácnosti</w:t>
      </w:r>
      <w:r w:rsidR="0070502F" w:rsidRPr="00404E06">
        <w:rPr>
          <w:rFonts w:cs="Calibri"/>
        </w:rPr>
        <w:t>,</w:t>
      </w:r>
      <w:r w:rsidRPr="00404E06">
        <w:rPr>
          <w:rFonts w:cs="Calibri"/>
        </w:rPr>
        <w:t xml:space="preserve"> u</w:t>
      </w:r>
      <w:r w:rsidR="0070502F" w:rsidRPr="00404E06">
        <w:rPr>
          <w:rFonts w:cs="Calibri"/>
        </w:rPr>
        <w:t xml:space="preserve"> ktorej </w:t>
      </w:r>
      <w:r w:rsidRPr="00404E06">
        <w:rPr>
          <w:rFonts w:cs="Calibri"/>
        </w:rPr>
        <w:t xml:space="preserve">je predpoklad poskytnutia pomoci, </w:t>
      </w:r>
      <w:r w:rsidR="00BF2BB3" w:rsidRPr="00404E06">
        <w:rPr>
          <w:rFonts w:cs="Calibri"/>
        </w:rPr>
        <w:t>boli k</w:t>
      </w:r>
      <w:r w:rsidRPr="00404E06">
        <w:rPr>
          <w:rFonts w:cs="Calibri"/>
        </w:rPr>
        <w:t xml:space="preserve"> dispozícii </w:t>
      </w:r>
      <w:r w:rsidR="00BF2BB3" w:rsidRPr="00404E06">
        <w:rPr>
          <w:rFonts w:cs="Calibri"/>
        </w:rPr>
        <w:t>(</w:t>
      </w:r>
      <w:r w:rsidR="009F56C9" w:rsidRPr="00404E06">
        <w:rPr>
          <w:rFonts w:cs="Calibri"/>
        </w:rPr>
        <w:t>vopred</w:t>
      </w:r>
      <w:r w:rsidR="00BF2BB3" w:rsidRPr="00404E06">
        <w:rPr>
          <w:rFonts w:cs="Calibri"/>
        </w:rPr>
        <w:t>)</w:t>
      </w:r>
      <w:r w:rsidR="009F56C9" w:rsidRPr="00404E06">
        <w:rPr>
          <w:rFonts w:cs="Calibri"/>
        </w:rPr>
        <w:t xml:space="preserve"> </w:t>
      </w:r>
      <w:r w:rsidRPr="00404E06">
        <w:rPr>
          <w:rFonts w:cs="Calibri"/>
        </w:rPr>
        <w:t xml:space="preserve">nevyhnutné vybrané informácie o ich aktuálnom stave, </w:t>
      </w:r>
      <w:r w:rsidR="00BF2BB3" w:rsidRPr="00404E06">
        <w:rPr>
          <w:rFonts w:cs="Calibri"/>
        </w:rPr>
        <w:t xml:space="preserve">ktorého súčasťou je </w:t>
      </w:r>
      <w:r w:rsidRPr="00404E06">
        <w:rPr>
          <w:rFonts w:cs="Calibri"/>
        </w:rPr>
        <w:t xml:space="preserve">napr. </w:t>
      </w:r>
      <w:r w:rsidR="00BF2BB3" w:rsidRPr="00404E06">
        <w:rPr>
          <w:rFonts w:cs="Calibri"/>
        </w:rPr>
        <w:t xml:space="preserve">informácia o </w:t>
      </w:r>
      <w:r w:rsidRPr="00404E06">
        <w:rPr>
          <w:rFonts w:cs="Calibri"/>
        </w:rPr>
        <w:t>počt</w:t>
      </w:r>
      <w:r w:rsidR="00BF2BB3" w:rsidRPr="00404E06">
        <w:rPr>
          <w:rFonts w:cs="Calibri"/>
        </w:rPr>
        <w:t>e</w:t>
      </w:r>
      <w:r w:rsidRPr="00404E06">
        <w:rPr>
          <w:rFonts w:cs="Calibri"/>
        </w:rPr>
        <w:t xml:space="preserve"> obyvateľov v domácnosti, </w:t>
      </w:r>
      <w:r w:rsidR="00BF2BB3" w:rsidRPr="00404E06">
        <w:rPr>
          <w:rFonts w:cs="Calibri"/>
        </w:rPr>
        <w:t>o </w:t>
      </w:r>
      <w:r w:rsidRPr="00404E06">
        <w:rPr>
          <w:rFonts w:cs="Calibri"/>
        </w:rPr>
        <w:t>prístup</w:t>
      </w:r>
      <w:r w:rsidR="00BF2BB3" w:rsidRPr="00404E06">
        <w:rPr>
          <w:rFonts w:cs="Calibri"/>
        </w:rPr>
        <w:t>e</w:t>
      </w:r>
      <w:r w:rsidRPr="00404E06">
        <w:rPr>
          <w:rFonts w:cs="Calibri"/>
        </w:rPr>
        <w:t xml:space="preserve"> ku zdroju pitnej vody, </w:t>
      </w:r>
      <w:r w:rsidR="00BF2BB3" w:rsidRPr="00404E06">
        <w:rPr>
          <w:rFonts w:cs="Calibri"/>
        </w:rPr>
        <w:t xml:space="preserve">forme zdroja úžitkovej vody a pod.. V rámci tejto aktivity </w:t>
      </w:r>
      <w:r w:rsidR="0095000C" w:rsidRPr="00404E06">
        <w:rPr>
          <w:rFonts w:cs="Calibri"/>
        </w:rPr>
        <w:t xml:space="preserve">TA </w:t>
      </w:r>
      <w:r w:rsidR="0095000C" w:rsidRPr="00404E06">
        <w:rPr>
          <w:rFonts w:cs="Calibri"/>
          <w:b/>
        </w:rPr>
        <w:t xml:space="preserve">nie je </w:t>
      </w:r>
      <w:r w:rsidR="0095000C" w:rsidRPr="00404E06">
        <w:rPr>
          <w:rFonts w:cs="Calibri"/>
        </w:rPr>
        <w:t xml:space="preserve">povinný </w:t>
      </w:r>
      <w:r w:rsidR="00BF2BB3" w:rsidRPr="00404E06">
        <w:rPr>
          <w:rFonts w:cs="Calibri"/>
        </w:rPr>
        <w:t>z</w:t>
      </w:r>
      <w:r w:rsidR="006C483C" w:rsidRPr="00404E06">
        <w:rPr>
          <w:rFonts w:cs="Calibri"/>
        </w:rPr>
        <w:t xml:space="preserve">abezpečiť súhlas s použitím a </w:t>
      </w:r>
      <w:r w:rsidR="006C483C" w:rsidRPr="00404E06">
        <w:rPr>
          <w:rFonts w:cs="Calibri"/>
        </w:rPr>
        <w:lastRenderedPageBreak/>
        <w:t>spracovaním osobných údajov</w:t>
      </w:r>
      <w:r w:rsidRPr="00404E06">
        <w:rPr>
          <w:rFonts w:cs="Calibri"/>
        </w:rPr>
        <w:t xml:space="preserve">, nakoľko sa </w:t>
      </w:r>
      <w:r w:rsidRPr="00404E06">
        <w:rPr>
          <w:rFonts w:cs="Calibri"/>
          <w:b/>
        </w:rPr>
        <w:t>nejedná</w:t>
      </w:r>
      <w:r w:rsidRPr="00404E06">
        <w:rPr>
          <w:rFonts w:cs="Calibri"/>
        </w:rPr>
        <w:t xml:space="preserve"> o zisťovanie stavu, </w:t>
      </w:r>
      <w:r w:rsidR="0095000C" w:rsidRPr="00404E06">
        <w:rPr>
          <w:rFonts w:cs="Calibri"/>
        </w:rPr>
        <w:t xml:space="preserve">resp. </w:t>
      </w:r>
      <w:r w:rsidRPr="00404E06">
        <w:rPr>
          <w:rFonts w:cs="Calibri"/>
        </w:rPr>
        <w:t>os</w:t>
      </w:r>
      <w:r w:rsidR="009F56C9" w:rsidRPr="00404E06">
        <w:rPr>
          <w:rFonts w:cs="Calibri"/>
        </w:rPr>
        <w:t xml:space="preserve">obných údajov u konkrétnych osôb </w:t>
      </w:r>
      <w:r w:rsidR="006C483C" w:rsidRPr="00404E06">
        <w:rPr>
          <w:rFonts w:cs="Calibri"/>
        </w:rPr>
        <w:t>v zmysle zákona č. 18/2018 Z. z.  o ochrane osobných údajov a o zmene a doplnení niektorých zákonov</w:t>
      </w:r>
      <w:r w:rsidR="009F56C9" w:rsidRPr="00404E06">
        <w:rPr>
          <w:rFonts w:cs="Calibri"/>
        </w:rPr>
        <w:t>. TA zisťuje len vybrané informácie týkajúce sa domácnosti</w:t>
      </w:r>
      <w:r w:rsidR="0095000C" w:rsidRPr="00404E06">
        <w:rPr>
          <w:rFonts w:cs="Calibri"/>
        </w:rPr>
        <w:t xml:space="preserve">, prípadne za jej </w:t>
      </w:r>
      <w:r w:rsidR="009F56C9" w:rsidRPr="00404E06">
        <w:rPr>
          <w:rFonts w:cs="Calibri"/>
        </w:rPr>
        <w:t>členov</w:t>
      </w:r>
      <w:r w:rsidR="0095000C" w:rsidRPr="00404E06">
        <w:rPr>
          <w:rFonts w:cs="Calibri"/>
        </w:rPr>
        <w:t xml:space="preserve"> </w:t>
      </w:r>
      <w:r w:rsidR="009F56C9" w:rsidRPr="00404E06">
        <w:rPr>
          <w:rFonts w:cs="Calibri"/>
        </w:rPr>
        <w:t>komplexne</w:t>
      </w:r>
      <w:r w:rsidR="0095000C" w:rsidRPr="00404E06">
        <w:rPr>
          <w:rFonts w:cs="Calibri"/>
        </w:rPr>
        <w:t>, nie i</w:t>
      </w:r>
      <w:r w:rsidR="009F56C9" w:rsidRPr="00404E06">
        <w:rPr>
          <w:rFonts w:cs="Calibri"/>
        </w:rPr>
        <w:t xml:space="preserve">ndividuálne na </w:t>
      </w:r>
      <w:r w:rsidR="0095000C" w:rsidRPr="00404E06">
        <w:rPr>
          <w:rFonts w:cs="Calibri"/>
        </w:rPr>
        <w:t xml:space="preserve">každého člena domácnosti. </w:t>
      </w:r>
      <w:r w:rsidR="009F56C9" w:rsidRPr="00404E06">
        <w:rPr>
          <w:rFonts w:cs="Calibri"/>
        </w:rPr>
        <w:t xml:space="preserve">  </w:t>
      </w:r>
      <w:r w:rsidR="006C483C" w:rsidRPr="00404E06">
        <w:rPr>
          <w:rFonts w:cs="Calibri"/>
        </w:rPr>
        <w:t xml:space="preserve"> </w:t>
      </w:r>
    </w:p>
    <w:p w14:paraId="75681141" w14:textId="77777777" w:rsidR="00A950AD" w:rsidRDefault="00A950AD" w:rsidP="00404E06">
      <w:pPr>
        <w:spacing w:after="0" w:line="240" w:lineRule="auto"/>
        <w:jc w:val="both"/>
        <w:rPr>
          <w:rFonts w:cs="Calibri"/>
        </w:rPr>
      </w:pPr>
    </w:p>
    <w:p w14:paraId="029ECE8B" w14:textId="77777777" w:rsidR="00A950AD" w:rsidRDefault="00A950AD" w:rsidP="00A950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Príklad zbieraných údajov: </w:t>
      </w:r>
    </w:p>
    <w:p w14:paraId="6F8BE6FD" w14:textId="77777777" w:rsidR="00A950AD" w:rsidRDefault="00A950AD" w:rsidP="00A950AD">
      <w:pPr>
        <w:spacing w:after="0" w:line="240" w:lineRule="auto"/>
        <w:jc w:val="both"/>
        <w:rPr>
          <w:rFonts w:cs="Calibri"/>
        </w:rPr>
      </w:pPr>
    </w:p>
    <w:p w14:paraId="1035D873" w14:textId="2166605F" w:rsidR="00152F0F" w:rsidRPr="00404E06" w:rsidRDefault="00152F0F" w:rsidP="00A950A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Identifikácia domácnosti /obydlia </w:t>
      </w:r>
    </w:p>
    <w:p w14:paraId="7CBD6933" w14:textId="77777777" w:rsidR="00152F0F" w:rsidRPr="00404E06" w:rsidRDefault="00152F0F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Počet dospelých </w:t>
      </w:r>
      <w:r w:rsidR="00B348D6" w:rsidRPr="00404E06">
        <w:rPr>
          <w:rFonts w:eastAsia="Times New Roman" w:cs="Calibri"/>
          <w:color w:val="000000"/>
          <w:lang w:eastAsia="sk-SK"/>
        </w:rPr>
        <w:t xml:space="preserve">osôb </w:t>
      </w:r>
      <w:r w:rsidRPr="00404E06">
        <w:rPr>
          <w:rFonts w:eastAsia="Times New Roman" w:cs="Calibri"/>
          <w:color w:val="000000"/>
          <w:lang w:eastAsia="sk-SK"/>
        </w:rPr>
        <w:t>v domácnosti</w:t>
      </w:r>
    </w:p>
    <w:p w14:paraId="0979B6ED" w14:textId="77777777" w:rsidR="00152F0F" w:rsidRPr="00404E06" w:rsidRDefault="00152F0F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Počet detí v domácnosti </w:t>
      </w:r>
    </w:p>
    <w:p w14:paraId="1D6B5D12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Počet detí v domácnosti s nutnosťou nosenia plienok</w:t>
      </w:r>
    </w:p>
    <w:p w14:paraId="3ADE2D24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Počet osôb domácnosti, ktorí dochádzajú za prácou do zahraničia</w:t>
      </w:r>
    </w:p>
    <w:p w14:paraId="7A1913BF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Počet osôb v domácnosti pozitívnych na COVID-19</w:t>
      </w:r>
    </w:p>
    <w:p w14:paraId="2F17719C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Počet hospitalizovaných osôb (z osôb pozitívnych na COVID-19) </w:t>
      </w:r>
    </w:p>
    <w:p w14:paraId="316E44D1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Počet obyvateľov domácnosti so špeciálnou zdrav. starostlivosťou</w:t>
      </w:r>
    </w:p>
    <w:p w14:paraId="6E52C2EA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Popis závažného ochorenia</w:t>
      </w:r>
    </w:p>
    <w:p w14:paraId="780C85AA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Nutnosť pravidelnej návštevy lekárov </w:t>
      </w:r>
    </w:p>
    <w:p w14:paraId="1370B1F0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Nevyhnutné lieky</w:t>
      </w:r>
    </w:p>
    <w:p w14:paraId="6566FC4F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Nevyhnutné zdravotné pomôcky</w:t>
      </w:r>
    </w:p>
    <w:p w14:paraId="3AEA3E69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Termín pôrodu gravidných žien</w:t>
      </w:r>
    </w:p>
    <w:p w14:paraId="47692892" w14:textId="77777777" w:rsidR="00B348D6" w:rsidRPr="00404E06" w:rsidRDefault="00B348D6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Účasť na celoplošnom testovaní</w:t>
      </w:r>
    </w:p>
    <w:p w14:paraId="28464E7E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Dostupnosť rúšok v domácnosti</w:t>
      </w:r>
    </w:p>
    <w:p w14:paraId="2C3E0F5E" w14:textId="77777777" w:rsidR="00152F0F" w:rsidRPr="00404E06" w:rsidRDefault="00152F0F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Prístup k pitnej vode </w:t>
      </w:r>
    </w:p>
    <w:p w14:paraId="63E04996" w14:textId="77777777" w:rsidR="00152F0F" w:rsidRPr="00404E06" w:rsidRDefault="00152F0F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Zdroj pitnej vody </w:t>
      </w:r>
    </w:p>
    <w:p w14:paraId="2E73E16D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Prístup k úžitkovej vode</w:t>
      </w:r>
    </w:p>
    <w:p w14:paraId="2E9BD596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Zdroj úžitkovej vody</w:t>
      </w:r>
    </w:p>
    <w:p w14:paraId="2B5D9DCE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Dostupnosť teplej vody v domácnosti</w:t>
      </w:r>
    </w:p>
    <w:p w14:paraId="417BB829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Existencia sociálnych zariadení v domácnosti</w:t>
      </w:r>
    </w:p>
    <w:p w14:paraId="4254CBF2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Dostupnosť dezinfekčných prostriedkov v domácnosti</w:t>
      </w:r>
    </w:p>
    <w:p w14:paraId="4A20CE97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Odpadové hospodárstvo (uskladnenie odpadu)</w:t>
      </w:r>
    </w:p>
    <w:p w14:paraId="67A2623A" w14:textId="77777777" w:rsidR="00C37B42" w:rsidRPr="00404E06" w:rsidRDefault="00C37B42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Prístup obydlia k správam z médií </w:t>
      </w:r>
    </w:p>
    <w:p w14:paraId="5B9F3013" w14:textId="77777777" w:rsidR="00152F0F" w:rsidRPr="00404E06" w:rsidRDefault="00152F0F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 xml:space="preserve">Prítomnosť predajnej potravín v obci </w:t>
      </w:r>
    </w:p>
    <w:p w14:paraId="05041D0D" w14:textId="77777777" w:rsidR="002243D3" w:rsidRPr="00404E06" w:rsidRDefault="002243D3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Prítomnosť drogérie alebo lekárne v obci</w:t>
      </w:r>
    </w:p>
    <w:p w14:paraId="09DB2E87" w14:textId="6E01E62C" w:rsidR="002243D3" w:rsidRDefault="002243D3" w:rsidP="00A950AD">
      <w:pPr>
        <w:pStyle w:val="Odsekzoznamu"/>
        <w:numPr>
          <w:ilvl w:val="0"/>
          <w:numId w:val="8"/>
        </w:numPr>
        <w:spacing w:after="0" w:line="240" w:lineRule="auto"/>
        <w:rPr>
          <w:rFonts w:eastAsia="Times New Roman" w:cs="Calibri"/>
          <w:color w:val="000000"/>
          <w:lang w:eastAsia="sk-SK"/>
        </w:rPr>
      </w:pPr>
      <w:r w:rsidRPr="00404E06">
        <w:rPr>
          <w:rFonts w:eastAsia="Times New Roman" w:cs="Calibri"/>
          <w:color w:val="000000"/>
          <w:lang w:eastAsia="sk-SK"/>
        </w:rPr>
        <w:t>Prítomnosť základnej školy, materskej školy v</w:t>
      </w:r>
      <w:r w:rsidR="005E48CD">
        <w:rPr>
          <w:rFonts w:eastAsia="Times New Roman" w:cs="Calibri"/>
          <w:color w:val="000000"/>
          <w:lang w:eastAsia="sk-SK"/>
        </w:rPr>
        <w:t> </w:t>
      </w:r>
      <w:r w:rsidRPr="00404E06">
        <w:rPr>
          <w:rFonts w:eastAsia="Times New Roman" w:cs="Calibri"/>
          <w:color w:val="000000"/>
          <w:lang w:eastAsia="sk-SK"/>
        </w:rPr>
        <w:t>obci</w:t>
      </w:r>
    </w:p>
    <w:p w14:paraId="6A33C253" w14:textId="55BB951A" w:rsidR="005E48CD" w:rsidRPr="00404E06" w:rsidRDefault="005E48CD" w:rsidP="0013710A">
      <w:pPr>
        <w:pStyle w:val="Odsekzoznamu"/>
        <w:spacing w:after="0" w:line="240" w:lineRule="auto"/>
        <w:ind w:left="708"/>
        <w:rPr>
          <w:rFonts w:eastAsia="Times New Roman" w:cs="Calibri"/>
          <w:color w:val="000000"/>
          <w:lang w:eastAsia="sk-SK"/>
        </w:rPr>
      </w:pPr>
      <w:r>
        <w:rPr>
          <w:rFonts w:eastAsia="Times New Roman" w:cs="Calibri"/>
          <w:color w:val="000000"/>
          <w:lang w:eastAsia="sk-SK"/>
        </w:rPr>
        <w:br/>
        <w:t>Vyššie uvádzané údaje budú vyhodnocovať expertné tímy a na základe výstupov sa budú plánovať krízové plány u zapojených užívateľov.</w:t>
      </w:r>
    </w:p>
    <w:p w14:paraId="3894AA5D" w14:textId="77777777" w:rsidR="006C483C" w:rsidRPr="00404E06" w:rsidRDefault="006C483C" w:rsidP="0013710A">
      <w:pPr>
        <w:spacing w:after="0" w:line="240" w:lineRule="auto"/>
        <w:ind w:left="708"/>
        <w:jc w:val="both"/>
        <w:rPr>
          <w:rFonts w:cs="Calibri"/>
        </w:rPr>
      </w:pPr>
      <w:r w:rsidRPr="00404E06">
        <w:rPr>
          <w:rFonts w:cs="Calibri"/>
        </w:rPr>
        <w:t xml:space="preserve"> </w:t>
      </w:r>
    </w:p>
    <w:p w14:paraId="3A5889E7" w14:textId="77777777" w:rsidR="00C605A8" w:rsidRPr="00404E06" w:rsidRDefault="00225436" w:rsidP="0013710A">
      <w:pPr>
        <w:spacing w:after="0" w:line="240" w:lineRule="auto"/>
        <w:ind w:left="708"/>
        <w:jc w:val="both"/>
        <w:rPr>
          <w:rFonts w:cs="Calibri"/>
          <w:b/>
          <w:color w:val="C45911"/>
        </w:rPr>
      </w:pPr>
      <w:r w:rsidRPr="00404E06">
        <w:rPr>
          <w:rFonts w:cs="Calibri"/>
          <w:b/>
          <w:color w:val="C45911"/>
        </w:rPr>
        <w:t>C</w:t>
      </w:r>
      <w:r w:rsidR="00C605A8" w:rsidRPr="00404E06">
        <w:rPr>
          <w:rFonts w:cs="Calibri"/>
          <w:b/>
          <w:color w:val="C45911"/>
        </w:rPr>
        <w:t>. Evidencia dochádzky</w:t>
      </w:r>
    </w:p>
    <w:p w14:paraId="71AF2DC5" w14:textId="68091D13" w:rsidR="006C483C" w:rsidRPr="00404E06" w:rsidRDefault="00C605A8" w:rsidP="0013710A">
      <w:pPr>
        <w:spacing w:after="0" w:line="240" w:lineRule="auto"/>
        <w:ind w:left="708"/>
        <w:jc w:val="both"/>
        <w:rPr>
          <w:rFonts w:cs="Calibri"/>
        </w:rPr>
      </w:pPr>
      <w:r w:rsidRPr="00404E06">
        <w:rPr>
          <w:rFonts w:cs="Calibri"/>
        </w:rPr>
        <w:t xml:space="preserve">Ďalšou </w:t>
      </w:r>
      <w:r w:rsidR="00225436" w:rsidRPr="00404E06">
        <w:rPr>
          <w:rFonts w:cs="Calibri"/>
        </w:rPr>
        <w:t xml:space="preserve">nevyhnutnou evidencie </w:t>
      </w:r>
      <w:r w:rsidRPr="00404E06">
        <w:rPr>
          <w:rFonts w:cs="Calibri"/>
        </w:rPr>
        <w:t xml:space="preserve">práce TA je vedenie jeho pracovnej dochádzky. </w:t>
      </w:r>
      <w:r w:rsidR="00225436" w:rsidRPr="00404E06">
        <w:rPr>
          <w:rFonts w:cs="Calibri"/>
        </w:rPr>
        <w:t xml:space="preserve">Na tento účel sa využíva dostupná evidencia dochádzky užívateľa, resp. zamestnávateľa TA. ÚSVRK je oprávnený, prostredníctvom svojich oprávnených zamestnancov (regionálnych koordinátorov, prípadne iných zamestnancov v rámci dotknutého národného projektu), nahliadnuť do evidencie dochádzky užívateľa za účelom preverenia pracovného času TA pri výkone jeho práce.   </w:t>
      </w:r>
    </w:p>
    <w:p w14:paraId="51C28F38" w14:textId="77777777" w:rsidR="005E48CD" w:rsidRDefault="005E48CD" w:rsidP="005E48CD">
      <w:pPr>
        <w:spacing w:after="0" w:line="240" w:lineRule="auto"/>
        <w:jc w:val="both"/>
        <w:rPr>
          <w:rFonts w:cs="Calibri"/>
        </w:rPr>
      </w:pPr>
    </w:p>
    <w:p w14:paraId="735A958C" w14:textId="77777777" w:rsidR="00087B46" w:rsidRPr="00404E06" w:rsidRDefault="00087B46" w:rsidP="00404E06">
      <w:pPr>
        <w:spacing w:after="0" w:line="240" w:lineRule="auto"/>
        <w:rPr>
          <w:rFonts w:cs="Calibri"/>
        </w:rPr>
      </w:pPr>
    </w:p>
    <w:sectPr w:rsidR="00087B46" w:rsidRPr="00404E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6A280" w14:textId="77777777" w:rsidR="00404E06" w:rsidRDefault="00404E06" w:rsidP="00404E06">
      <w:pPr>
        <w:spacing w:after="0" w:line="240" w:lineRule="auto"/>
      </w:pPr>
      <w:r>
        <w:separator/>
      </w:r>
    </w:p>
  </w:endnote>
  <w:endnote w:type="continuationSeparator" w:id="0">
    <w:p w14:paraId="5920425C" w14:textId="77777777" w:rsidR="00404E06" w:rsidRDefault="00404E06" w:rsidP="0040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BFFF" w14:textId="77777777" w:rsidR="00404E06" w:rsidRPr="00404E06" w:rsidRDefault="00404E06">
    <w:pPr>
      <w:pStyle w:val="Pta"/>
      <w:jc w:val="right"/>
      <w:rPr>
        <w:color w:val="C45911"/>
      </w:rPr>
    </w:pPr>
    <w:r w:rsidRPr="00404E06">
      <w:rPr>
        <w:color w:val="C45911"/>
      </w:rPr>
      <w:fldChar w:fldCharType="begin"/>
    </w:r>
    <w:r w:rsidRPr="00404E06">
      <w:rPr>
        <w:color w:val="C45911"/>
      </w:rPr>
      <w:instrText>PAGE   \* MERGEFORMAT</w:instrText>
    </w:r>
    <w:r w:rsidRPr="00404E06">
      <w:rPr>
        <w:color w:val="C45911"/>
      </w:rPr>
      <w:fldChar w:fldCharType="separate"/>
    </w:r>
    <w:r w:rsidRPr="00404E06">
      <w:rPr>
        <w:color w:val="C45911"/>
      </w:rPr>
      <w:t>2</w:t>
    </w:r>
    <w:r w:rsidRPr="00404E06">
      <w:rPr>
        <w:color w:val="C45911"/>
      </w:rPr>
      <w:fldChar w:fldCharType="end"/>
    </w:r>
  </w:p>
  <w:p w14:paraId="6FFEB161" w14:textId="77777777" w:rsidR="00404E06" w:rsidRPr="00404E06" w:rsidRDefault="00404E06" w:rsidP="00404E06">
    <w:pPr>
      <w:pStyle w:val="Pt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865C" w14:textId="77777777" w:rsidR="00404E06" w:rsidRDefault="00404E06" w:rsidP="00404E06">
      <w:pPr>
        <w:spacing w:after="0" w:line="240" w:lineRule="auto"/>
      </w:pPr>
      <w:r>
        <w:separator/>
      </w:r>
    </w:p>
  </w:footnote>
  <w:footnote w:type="continuationSeparator" w:id="0">
    <w:p w14:paraId="515AAB87" w14:textId="77777777" w:rsidR="00404E06" w:rsidRDefault="00404E06" w:rsidP="0040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9285" w14:textId="69671C39" w:rsidR="00404E06" w:rsidRDefault="00423F2A">
    <w:pPr>
      <w:pStyle w:val="Hlavika"/>
    </w:pPr>
    <w:r>
      <w:rPr>
        <w:noProof/>
        <w:color w:val="000000"/>
      </w:rPr>
      <w:pict w14:anchorId="6C0DD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6" type="#_x0000_t75" style="width:449.25pt;height:32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42C"/>
      </v:shape>
    </w:pict>
  </w:numPicBullet>
  <w:abstractNum w:abstractNumId="0" w15:restartNumberingAfterBreak="0">
    <w:nsid w:val="121C0147"/>
    <w:multiLevelType w:val="hybridMultilevel"/>
    <w:tmpl w:val="4336CDF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FAA"/>
    <w:multiLevelType w:val="hybridMultilevel"/>
    <w:tmpl w:val="D2243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C101E"/>
    <w:multiLevelType w:val="hybridMultilevel"/>
    <w:tmpl w:val="03CC05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45F4"/>
    <w:multiLevelType w:val="hybridMultilevel"/>
    <w:tmpl w:val="F9303554"/>
    <w:lvl w:ilvl="0" w:tplc="37FA0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E0B7E"/>
    <w:multiLevelType w:val="hybridMultilevel"/>
    <w:tmpl w:val="32F67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278D"/>
    <w:multiLevelType w:val="hybridMultilevel"/>
    <w:tmpl w:val="F8C2CC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3487B"/>
    <w:multiLevelType w:val="hybridMultilevel"/>
    <w:tmpl w:val="2DBAB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03CF"/>
    <w:multiLevelType w:val="hybridMultilevel"/>
    <w:tmpl w:val="75C21F5C"/>
    <w:lvl w:ilvl="0" w:tplc="041B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107DE"/>
    <w:multiLevelType w:val="hybridMultilevel"/>
    <w:tmpl w:val="3EA0DA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7EF"/>
    <w:rsid w:val="00001907"/>
    <w:rsid w:val="00005144"/>
    <w:rsid w:val="00042793"/>
    <w:rsid w:val="00051FC1"/>
    <w:rsid w:val="00087B46"/>
    <w:rsid w:val="0013710A"/>
    <w:rsid w:val="00152F0F"/>
    <w:rsid w:val="001556A5"/>
    <w:rsid w:val="001F2C69"/>
    <w:rsid w:val="002243D3"/>
    <w:rsid w:val="00225436"/>
    <w:rsid w:val="002847C4"/>
    <w:rsid w:val="00357142"/>
    <w:rsid w:val="003E3108"/>
    <w:rsid w:val="00404E06"/>
    <w:rsid w:val="00423F2A"/>
    <w:rsid w:val="00490CDC"/>
    <w:rsid w:val="004A3065"/>
    <w:rsid w:val="005034F9"/>
    <w:rsid w:val="00523342"/>
    <w:rsid w:val="00562F61"/>
    <w:rsid w:val="00566953"/>
    <w:rsid w:val="005A2018"/>
    <w:rsid w:val="005C4BB3"/>
    <w:rsid w:val="005E48CD"/>
    <w:rsid w:val="00601435"/>
    <w:rsid w:val="006B7150"/>
    <w:rsid w:val="006C483C"/>
    <w:rsid w:val="0070502F"/>
    <w:rsid w:val="007145F3"/>
    <w:rsid w:val="00715B7B"/>
    <w:rsid w:val="00921307"/>
    <w:rsid w:val="0095000C"/>
    <w:rsid w:val="009E448A"/>
    <w:rsid w:val="009F56C9"/>
    <w:rsid w:val="00A450E6"/>
    <w:rsid w:val="00A537EF"/>
    <w:rsid w:val="00A57B43"/>
    <w:rsid w:val="00A950AD"/>
    <w:rsid w:val="00AA6AAF"/>
    <w:rsid w:val="00B348D6"/>
    <w:rsid w:val="00B352F9"/>
    <w:rsid w:val="00B567CC"/>
    <w:rsid w:val="00BF2BB3"/>
    <w:rsid w:val="00C37B42"/>
    <w:rsid w:val="00C546D2"/>
    <w:rsid w:val="00C605A8"/>
    <w:rsid w:val="00D209E7"/>
    <w:rsid w:val="00EB2730"/>
    <w:rsid w:val="00EE702F"/>
    <w:rsid w:val="00FB6E73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1B8A98A"/>
  <w15:chartTrackingRefBased/>
  <w15:docId w15:val="{FF707E9D-137F-4828-9DD2-1A4D1E1A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5C4B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4B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5C4BB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4BB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C4BB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BB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87B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4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04E0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04E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04E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66D0-4086-4FF1-A167-A58F0572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Stoklas</dc:creator>
  <cp:keywords/>
  <dc:description/>
  <cp:lastModifiedBy>Lýdia Gabčová</cp:lastModifiedBy>
  <cp:revision>3</cp:revision>
  <dcterms:created xsi:type="dcterms:W3CDTF">2020-11-23T05:08:00Z</dcterms:created>
  <dcterms:modified xsi:type="dcterms:W3CDTF">2020-11-24T10:01:00Z</dcterms:modified>
</cp:coreProperties>
</file>