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C34E4" w14:textId="2F4CF29B" w:rsidR="00471AAD" w:rsidRDefault="009735F3" w:rsidP="00C6164E">
      <w:pPr>
        <w:pStyle w:val="Hlavika"/>
        <w:tabs>
          <w:tab w:val="clear" w:pos="9072"/>
        </w:tabs>
        <w:rPr>
          <w:color w:val="808080" w:themeColor="background1" w:themeShade="80"/>
          <w:sz w:val="20"/>
          <w:szCs w:val="20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</w:t>
      </w:r>
      <w:r w:rsidR="00471AAD" w:rsidRPr="00471AAD">
        <w:rPr>
          <w:b/>
          <w:bCs/>
        </w:rPr>
        <w:t xml:space="preserve">Príloha č. </w:t>
      </w:r>
      <w:r w:rsidR="00E67704">
        <w:rPr>
          <w:b/>
          <w:bCs/>
        </w:rPr>
        <w:t>6</w:t>
      </w:r>
      <w:r w:rsidR="00471AAD" w:rsidRPr="00471AAD">
        <w:rPr>
          <w:b/>
          <w:bCs/>
        </w:rPr>
        <w:t xml:space="preserve"> –</w:t>
      </w:r>
      <w:r w:rsidR="00E67704">
        <w:rPr>
          <w:b/>
          <w:bCs/>
        </w:rPr>
        <w:t xml:space="preserve"> </w:t>
      </w:r>
      <w:r w:rsidR="00471AAD" w:rsidRPr="00471AAD">
        <w:rPr>
          <w:b/>
          <w:bCs/>
        </w:rPr>
        <w:t>Čestné vyhlásenie</w:t>
      </w:r>
    </w:p>
    <w:p w14:paraId="17B3F32B" w14:textId="77777777" w:rsidR="00C0013B" w:rsidRDefault="00C0013B" w:rsidP="0021315F">
      <w:pPr>
        <w:pStyle w:val="Hlavika"/>
        <w:tabs>
          <w:tab w:val="clear" w:pos="9072"/>
        </w:tabs>
        <w:ind w:left="-567" w:right="-995"/>
        <w:jc w:val="center"/>
        <w:rPr>
          <w:i/>
          <w:sz w:val="40"/>
          <w:szCs w:val="40"/>
        </w:rPr>
      </w:pPr>
    </w:p>
    <w:p w14:paraId="5B1EB6D7" w14:textId="6FAE95C1" w:rsidR="0052335B" w:rsidRPr="003E39D4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i/>
          <w:sz w:val="40"/>
          <w:szCs w:val="40"/>
        </w:rPr>
      </w:pPr>
      <w:r w:rsidRPr="003E39D4">
        <w:rPr>
          <w:i/>
          <w:sz w:val="40"/>
          <w:szCs w:val="40"/>
        </w:rPr>
        <w:t xml:space="preserve">Čestné vyhlásenie </w:t>
      </w:r>
    </w:p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6F3A74FF" w14:textId="77777777" w:rsidR="009A24A7" w:rsidRPr="001C5089" w:rsidRDefault="009A24A7" w:rsidP="008546D7">
      <w:pPr>
        <w:rPr>
          <w:sz w:val="22"/>
          <w:szCs w:val="22"/>
        </w:rPr>
      </w:pPr>
      <w:r w:rsidRPr="001C5089">
        <w:rPr>
          <w:sz w:val="22"/>
          <w:szCs w:val="22"/>
        </w:rPr>
        <w:t xml:space="preserve">Dolu podpísaný/-á ........................................................ </w:t>
      </w:r>
      <w:r w:rsidRPr="001C5089">
        <w:rPr>
          <w:rStyle w:val="Odkaznapoznmkupodiarou"/>
          <w:sz w:val="22"/>
          <w:szCs w:val="22"/>
        </w:rPr>
        <w:footnoteReference w:id="1"/>
      </w:r>
      <w:r w:rsidRPr="001C5089">
        <w:rPr>
          <w:sz w:val="22"/>
          <w:szCs w:val="22"/>
        </w:rPr>
        <w:t>, týmto čestne vyhlasujem, že:</w:t>
      </w:r>
      <w:r>
        <w:rPr>
          <w:sz w:val="22"/>
          <w:szCs w:val="22"/>
        </w:rPr>
        <w:t xml:space="preserve"> </w:t>
      </w:r>
    </w:p>
    <w:p w14:paraId="707B0421" w14:textId="77777777" w:rsidR="00C0013B" w:rsidRPr="001C5089" w:rsidRDefault="00C0013B" w:rsidP="00C6164E">
      <w:pPr>
        <w:pStyle w:val="Odsekzoznamu"/>
        <w:suppressAutoHyphens w:val="0"/>
        <w:spacing w:after="0"/>
        <w:ind w:left="1428" w:firstLine="284"/>
        <w:rPr>
          <w:sz w:val="22"/>
          <w:szCs w:val="22"/>
        </w:rPr>
      </w:pPr>
    </w:p>
    <w:p w14:paraId="17CEF7A3" w14:textId="1342EBFC" w:rsidR="00F74619" w:rsidRDefault="009A24A7" w:rsidP="00C6164E">
      <w:pPr>
        <w:pStyle w:val="Odsekzoznamu"/>
        <w:numPr>
          <w:ilvl w:val="0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43284">
        <w:rPr>
          <w:sz w:val="22"/>
          <w:szCs w:val="22"/>
        </w:rPr>
        <w:t xml:space="preserve">mám </w:t>
      </w:r>
      <w:r w:rsidR="00F74619" w:rsidRPr="00F74619">
        <w:rPr>
          <w:sz w:val="22"/>
          <w:szCs w:val="22"/>
        </w:rPr>
        <w:t>znalosť všeobecne záväzn</w:t>
      </w:r>
      <w:r w:rsidR="00F74619">
        <w:rPr>
          <w:sz w:val="22"/>
          <w:szCs w:val="22"/>
        </w:rPr>
        <w:t>ých</w:t>
      </w:r>
      <w:r w:rsidR="00F74619" w:rsidRPr="00F74619">
        <w:rPr>
          <w:sz w:val="22"/>
          <w:szCs w:val="22"/>
        </w:rPr>
        <w:t xml:space="preserve"> právn</w:t>
      </w:r>
      <w:r w:rsidR="00F74619">
        <w:rPr>
          <w:sz w:val="22"/>
          <w:szCs w:val="22"/>
        </w:rPr>
        <w:t>ych</w:t>
      </w:r>
      <w:r w:rsidR="00F74619" w:rsidRPr="00F74619">
        <w:rPr>
          <w:sz w:val="22"/>
          <w:szCs w:val="22"/>
        </w:rPr>
        <w:t xml:space="preserve"> predpis</w:t>
      </w:r>
      <w:r w:rsidR="00F74619">
        <w:rPr>
          <w:sz w:val="22"/>
          <w:szCs w:val="22"/>
        </w:rPr>
        <w:t>ov</w:t>
      </w:r>
      <w:r w:rsidR="00F74619" w:rsidRPr="00F74619">
        <w:rPr>
          <w:sz w:val="22"/>
          <w:szCs w:val="22"/>
        </w:rPr>
        <w:t xml:space="preserve"> a legislatív</w:t>
      </w:r>
      <w:r w:rsidR="00F74619">
        <w:rPr>
          <w:sz w:val="22"/>
          <w:szCs w:val="22"/>
        </w:rPr>
        <w:t>y</w:t>
      </w:r>
      <w:r w:rsidR="00F74619" w:rsidRPr="00F74619">
        <w:rPr>
          <w:sz w:val="22"/>
          <w:szCs w:val="22"/>
        </w:rPr>
        <w:t xml:space="preserve"> EÚ a</w:t>
      </w:r>
      <w:r w:rsidR="00F74619">
        <w:rPr>
          <w:sz w:val="22"/>
          <w:szCs w:val="22"/>
        </w:rPr>
        <w:t> </w:t>
      </w:r>
      <w:r w:rsidR="00F74619" w:rsidRPr="00F74619">
        <w:rPr>
          <w:sz w:val="22"/>
          <w:szCs w:val="22"/>
        </w:rPr>
        <w:t>SR</w:t>
      </w:r>
      <w:r w:rsidR="00F74619">
        <w:rPr>
          <w:sz w:val="22"/>
          <w:szCs w:val="22"/>
        </w:rPr>
        <w:t>:</w:t>
      </w:r>
    </w:p>
    <w:p w14:paraId="7CAE5CF0" w14:textId="74D74E53" w:rsidR="00F74619" w:rsidRPr="008546D7" w:rsidRDefault="00F74619" w:rsidP="008546D7">
      <w:pPr>
        <w:pStyle w:val="Odsekzoznamu"/>
        <w:numPr>
          <w:ilvl w:val="1"/>
          <w:numId w:val="35"/>
        </w:numPr>
        <w:suppressAutoHyphens w:val="0"/>
        <w:spacing w:after="0"/>
        <w:rPr>
          <w:sz w:val="22"/>
          <w:szCs w:val="22"/>
        </w:rPr>
      </w:pPr>
      <w:r w:rsidRPr="008546D7">
        <w:rPr>
          <w:sz w:val="22"/>
          <w:szCs w:val="22"/>
        </w:rPr>
        <w:t>Program Slovensko 2021 - 2027</w:t>
      </w:r>
      <w:r w:rsidR="007E34FA">
        <w:rPr>
          <w:sz w:val="22"/>
          <w:szCs w:val="22"/>
        </w:rPr>
        <w:t>;</w:t>
      </w:r>
      <w:r w:rsidR="007E34FA" w:rsidRPr="008546D7">
        <w:rPr>
          <w:sz w:val="22"/>
          <w:szCs w:val="22"/>
        </w:rPr>
        <w:t xml:space="preserve"> </w:t>
      </w:r>
    </w:p>
    <w:p w14:paraId="48305FB8" w14:textId="02E4C72F" w:rsidR="00F74619" w:rsidRPr="00943284" w:rsidRDefault="00980C12" w:rsidP="008546D7">
      <w:pPr>
        <w:pStyle w:val="Odsekzoznamu"/>
        <w:numPr>
          <w:ilvl w:val="1"/>
          <w:numId w:val="35"/>
        </w:numPr>
        <w:suppressAutoHyphens w:val="0"/>
        <w:spacing w:after="0"/>
        <w:rPr>
          <w:sz w:val="22"/>
          <w:szCs w:val="22"/>
        </w:rPr>
      </w:pPr>
      <w:r w:rsidRPr="00980C12">
        <w:rPr>
          <w:sz w:val="22"/>
          <w:szCs w:val="22"/>
        </w:rPr>
        <w:t xml:space="preserve">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 </w:t>
      </w:r>
      <w:proofErr w:type="spellStart"/>
      <w:r w:rsidRPr="00980C12">
        <w:rPr>
          <w:sz w:val="22"/>
          <w:szCs w:val="22"/>
        </w:rPr>
        <w:t>akvakultúrnom</w:t>
      </w:r>
      <w:proofErr w:type="spellEnd"/>
      <w:r w:rsidRPr="00980C12">
        <w:rPr>
          <w:sz w:val="22"/>
          <w:szCs w:val="22"/>
        </w:rPr>
        <w:t xml:space="preserve"> fonde a rozpočtové pravidlá pre uvedené fondy, ako aj pre Fond pre azyl, migráciu a integráciu, Fond pre vnútornú bezpečnosť a Nástroj finančnej podpory na riadenie hraníc a vízovú politiku</w:t>
      </w:r>
      <w:r w:rsidR="007E34FA">
        <w:rPr>
          <w:sz w:val="22"/>
          <w:szCs w:val="22"/>
        </w:rPr>
        <w:t>;</w:t>
      </w:r>
    </w:p>
    <w:p w14:paraId="02D4EB7E" w14:textId="03D6C5DE" w:rsidR="00F74619" w:rsidRPr="00943284" w:rsidRDefault="00980C12" w:rsidP="008546D7">
      <w:pPr>
        <w:pStyle w:val="Odsekzoznamu"/>
        <w:numPr>
          <w:ilvl w:val="1"/>
          <w:numId w:val="35"/>
        </w:numPr>
        <w:suppressAutoHyphens w:val="0"/>
        <w:spacing w:after="0"/>
        <w:rPr>
          <w:sz w:val="22"/>
          <w:szCs w:val="22"/>
        </w:rPr>
      </w:pPr>
      <w:r w:rsidRPr="00980C12">
        <w:rPr>
          <w:sz w:val="22"/>
          <w:szCs w:val="22"/>
        </w:rPr>
        <w:t>Nariadenie Európskeho parlamentu a Rady (EÚ) 2021/1057 z 24. júna 2021, ktorým sa zriaďuje Európsky sociálny fond plus (ESF+) a zrušuje nariadenie (EÚ) č. 1296/2013</w:t>
      </w:r>
      <w:r w:rsidR="007E34FA">
        <w:rPr>
          <w:sz w:val="22"/>
          <w:szCs w:val="22"/>
        </w:rPr>
        <w:t>;</w:t>
      </w:r>
      <w:r w:rsidR="007E34FA" w:rsidRPr="00943284">
        <w:rPr>
          <w:sz w:val="22"/>
          <w:szCs w:val="22"/>
        </w:rPr>
        <w:t xml:space="preserve">  </w:t>
      </w:r>
    </w:p>
    <w:p w14:paraId="3D5AE57D" w14:textId="337FE2DF" w:rsidR="00F74619" w:rsidRPr="00943284" w:rsidRDefault="00F74619" w:rsidP="008546D7">
      <w:pPr>
        <w:pStyle w:val="Odsekzoznamu"/>
        <w:numPr>
          <w:ilvl w:val="1"/>
          <w:numId w:val="35"/>
        </w:numPr>
        <w:suppressAutoHyphens w:val="0"/>
        <w:spacing w:after="0"/>
        <w:rPr>
          <w:sz w:val="22"/>
          <w:szCs w:val="22"/>
        </w:rPr>
      </w:pPr>
      <w:r w:rsidRPr="00943284">
        <w:rPr>
          <w:sz w:val="22"/>
          <w:szCs w:val="22"/>
        </w:rPr>
        <w:t>Zákon č. 121/2022Z.z. o príspevkoch z fondov Európskej únie a o zmene a doplnení niektorých zákonov</w:t>
      </w:r>
      <w:r w:rsidR="00FD5D47">
        <w:rPr>
          <w:sz w:val="22"/>
          <w:szCs w:val="22"/>
        </w:rPr>
        <w:t>;</w:t>
      </w:r>
    </w:p>
    <w:p w14:paraId="79FEF563" w14:textId="77777777" w:rsidR="00F74619" w:rsidRPr="00F74619" w:rsidRDefault="00F74619" w:rsidP="00C6164E">
      <w:pPr>
        <w:pStyle w:val="Odsekzoznamu"/>
        <w:ind w:hanging="294"/>
        <w:rPr>
          <w:sz w:val="22"/>
          <w:szCs w:val="22"/>
        </w:rPr>
      </w:pPr>
    </w:p>
    <w:p w14:paraId="7F27D900" w14:textId="2ACED971" w:rsidR="00C0013B" w:rsidRPr="00943284" w:rsidRDefault="00FD5D47" w:rsidP="00C6164E">
      <w:pPr>
        <w:pStyle w:val="Odsekzoznamu"/>
        <w:numPr>
          <w:ilvl w:val="0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>
        <w:rPr>
          <w:bCs/>
          <w:sz w:val="22"/>
          <w:szCs w:val="22"/>
        </w:rPr>
        <w:t xml:space="preserve">mám </w:t>
      </w:r>
      <w:r w:rsidR="00F74619" w:rsidRPr="00943284">
        <w:rPr>
          <w:bCs/>
          <w:sz w:val="22"/>
          <w:szCs w:val="22"/>
        </w:rPr>
        <w:t>znalosť</w:t>
      </w:r>
      <w:r w:rsidR="00F74619" w:rsidRPr="00943284">
        <w:rPr>
          <w:sz w:val="22"/>
          <w:szCs w:val="22"/>
        </w:rPr>
        <w:t xml:space="preserve"> </w:t>
      </w:r>
      <w:r w:rsidR="009A24A7" w:rsidRPr="00943284">
        <w:rPr>
          <w:sz w:val="22"/>
          <w:szCs w:val="22"/>
        </w:rPr>
        <w:t>platných právnych predpisov SR a</w:t>
      </w:r>
      <w:r w:rsidR="00C0013B" w:rsidRPr="00943284">
        <w:rPr>
          <w:sz w:val="22"/>
          <w:szCs w:val="22"/>
        </w:rPr>
        <w:t xml:space="preserve"> legislatívy </w:t>
      </w:r>
      <w:r w:rsidR="009A24A7" w:rsidRPr="00943284">
        <w:rPr>
          <w:sz w:val="22"/>
          <w:szCs w:val="22"/>
        </w:rPr>
        <w:t xml:space="preserve">EÚ, koncepčných a strategických dokumentov najmä v oblasti </w:t>
      </w:r>
      <w:r w:rsidR="00C0013B" w:rsidRPr="00943284">
        <w:rPr>
          <w:sz w:val="22"/>
          <w:szCs w:val="22"/>
        </w:rPr>
        <w:t xml:space="preserve">pôsobenia územnej samosprávy, územného plánovania, neziskových organizácií, sociálnej inklúzie a začleňovania MRK: </w:t>
      </w:r>
    </w:p>
    <w:p w14:paraId="127B927A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539/2008 Z. z. o podpore regionálneho rozvoja v znení neskorších predpisov;</w:t>
      </w:r>
    </w:p>
    <w:p w14:paraId="29AF10D0" w14:textId="61719064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 583/2004 Z. z. o rozpočtových pravidlách územnej samosprávy a o zmene a doplnení niektorých zákonov v znení neskorších predpisov</w:t>
      </w:r>
      <w:r w:rsidR="007E34FA">
        <w:rPr>
          <w:sz w:val="22"/>
          <w:szCs w:val="22"/>
        </w:rPr>
        <w:t>;</w:t>
      </w:r>
    </w:p>
    <w:p w14:paraId="3C24C1C5" w14:textId="5CBD35C0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523/2004 Z. z. o rozpočtových pravidlách verejnej správy a o zmene a doplnení niektorých zákonov v znení neskorších predpisov</w:t>
      </w:r>
      <w:r w:rsidR="007E34FA">
        <w:rPr>
          <w:sz w:val="22"/>
          <w:szCs w:val="22"/>
        </w:rPr>
        <w:t>;</w:t>
      </w:r>
    </w:p>
    <w:p w14:paraId="692A83F9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552/2003 Z. z. o výkone práce vo verejnom záujme v znení neskorších predpisov,</w:t>
      </w:r>
    </w:p>
    <w:p w14:paraId="1F15C665" w14:textId="61C3F664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553/2003 Z. z. o odmeňovaní niektorých zamestnancov pri výkone práce vo verejnom záujme a o zmene a doplnení niektorých zákonov v znení neskorších predpisov</w:t>
      </w:r>
      <w:r w:rsidR="007E34FA">
        <w:rPr>
          <w:sz w:val="22"/>
          <w:szCs w:val="22"/>
        </w:rPr>
        <w:t>;</w:t>
      </w:r>
    </w:p>
    <w:p w14:paraId="2168C97D" w14:textId="35D04CE5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55/2017 Z. z. o štátnej službe a o zmene a doplnení niektorých zákonov v znení neskorších predpisov</w:t>
      </w:r>
      <w:r w:rsidR="007E34FA">
        <w:rPr>
          <w:sz w:val="22"/>
          <w:szCs w:val="22"/>
        </w:rPr>
        <w:t>;</w:t>
      </w:r>
    </w:p>
    <w:p w14:paraId="4C068E1C" w14:textId="1322BC9E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Stratégia rovnosti, inklúzie a participácie Rómov do roku 2030 a jej Akčné plány</w:t>
      </w:r>
      <w:r w:rsidR="007E34FA">
        <w:rPr>
          <w:sz w:val="22"/>
          <w:szCs w:val="22"/>
        </w:rPr>
        <w:t>;</w:t>
      </w:r>
    </w:p>
    <w:p w14:paraId="1349D40E" w14:textId="4FD03B5A" w:rsidR="007E34FA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Metodický výklad pre efektívne uplatňovanie princípov </w:t>
      </w:r>
      <w:proofErr w:type="spellStart"/>
      <w:r w:rsidRPr="00980C12">
        <w:rPr>
          <w:sz w:val="22"/>
          <w:szCs w:val="22"/>
        </w:rPr>
        <w:t>desegregácie</w:t>
      </w:r>
      <w:proofErr w:type="spellEnd"/>
      <w:r w:rsidRPr="00980C12">
        <w:rPr>
          <w:sz w:val="22"/>
          <w:szCs w:val="22"/>
        </w:rPr>
        <w:t xml:space="preserve">, </w:t>
      </w:r>
      <w:proofErr w:type="spellStart"/>
      <w:r w:rsidRPr="00980C12">
        <w:rPr>
          <w:sz w:val="22"/>
          <w:szCs w:val="22"/>
        </w:rPr>
        <w:t>degetoizácie</w:t>
      </w:r>
      <w:proofErr w:type="spellEnd"/>
      <w:r w:rsidRPr="00980C12">
        <w:rPr>
          <w:sz w:val="22"/>
          <w:szCs w:val="22"/>
        </w:rPr>
        <w:t xml:space="preserve"> a </w:t>
      </w:r>
      <w:proofErr w:type="spellStart"/>
      <w:r w:rsidRPr="00980C12">
        <w:rPr>
          <w:sz w:val="22"/>
          <w:szCs w:val="22"/>
        </w:rPr>
        <w:t>destigmatizácie</w:t>
      </w:r>
      <w:proofErr w:type="spellEnd"/>
      <w:r w:rsidRPr="00980C12">
        <w:rPr>
          <w:sz w:val="22"/>
          <w:szCs w:val="22"/>
        </w:rPr>
        <w:t xml:space="preserve"> vo výzvach Programu Slovensko 2021-2027</w:t>
      </w:r>
      <w:r w:rsidR="007E34FA">
        <w:rPr>
          <w:sz w:val="22"/>
          <w:szCs w:val="22"/>
        </w:rPr>
        <w:t>;</w:t>
      </w:r>
    </w:p>
    <w:p w14:paraId="29DB58F6" w14:textId="7C72A9AF" w:rsidR="00B2176D" w:rsidRPr="008546D7" w:rsidRDefault="00B2176D" w:rsidP="008546D7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8546D7">
        <w:rPr>
          <w:sz w:val="22"/>
          <w:szCs w:val="22"/>
        </w:rPr>
        <w:t>Zákon č. 46/2024 Z. z. ktorým sa mení a dopĺňa zákon č. 50/1976 Zb. o územnom plánovaní a stavebnom poriadku (stavebný zákon) v znení neskorších predpisov a ktorým sa menia a dopĺňajú niektoré zákony</w:t>
      </w:r>
      <w:r w:rsidR="007E34FA">
        <w:rPr>
          <w:sz w:val="22"/>
          <w:szCs w:val="22"/>
        </w:rPr>
        <w:t>;</w:t>
      </w:r>
    </w:p>
    <w:p w14:paraId="56E9BBFC" w14:textId="77777777" w:rsidR="007E34FA" w:rsidRDefault="007E34FA" w:rsidP="007E34FA">
      <w:pPr>
        <w:suppressAutoHyphens w:val="0"/>
        <w:spacing w:after="0"/>
        <w:rPr>
          <w:sz w:val="22"/>
          <w:szCs w:val="22"/>
        </w:rPr>
      </w:pPr>
    </w:p>
    <w:p w14:paraId="323CE863" w14:textId="77777777" w:rsidR="007E34FA" w:rsidRPr="008546D7" w:rsidRDefault="007E34FA" w:rsidP="008546D7">
      <w:pPr>
        <w:suppressAutoHyphens w:val="0"/>
        <w:spacing w:after="0"/>
        <w:rPr>
          <w:sz w:val="22"/>
          <w:szCs w:val="22"/>
        </w:rPr>
      </w:pPr>
    </w:p>
    <w:p w14:paraId="2F41D3AD" w14:textId="77777777" w:rsidR="00B2176D" w:rsidRPr="00327F7A" w:rsidRDefault="00B2176D" w:rsidP="00B2176D">
      <w:pPr>
        <w:spacing w:before="120" w:after="120"/>
        <w:rPr>
          <w:b/>
          <w:iCs/>
        </w:rPr>
      </w:pPr>
      <w:r w:rsidRPr="00327F7A">
        <w:rPr>
          <w:b/>
          <w:iCs/>
        </w:rPr>
        <w:lastRenderedPageBreak/>
        <w:t>Oblasť hodnotenia</w:t>
      </w:r>
      <w:r>
        <w:rPr>
          <w:b/>
          <w:iCs/>
        </w:rPr>
        <w:t xml:space="preserve"> </w:t>
      </w:r>
      <w:r w:rsidRPr="00327F7A">
        <w:rPr>
          <w:b/>
          <w:iCs/>
        </w:rPr>
        <w:t>č.1</w:t>
      </w:r>
      <w:r>
        <w:rPr>
          <w:rStyle w:val="Odkaznapoznmkupodiarou"/>
          <w:b/>
          <w:iCs/>
        </w:rPr>
        <w:footnoteReference w:id="2"/>
      </w:r>
      <w:r w:rsidRPr="00327F7A">
        <w:rPr>
          <w:b/>
          <w:iCs/>
        </w:rPr>
        <w:t>:</w:t>
      </w:r>
    </w:p>
    <w:p w14:paraId="59C36E5C" w14:textId="2DC162E6" w:rsidR="00B2176D" w:rsidRPr="00221406" w:rsidRDefault="00B2176D" w:rsidP="00221406">
      <w:pPr>
        <w:pStyle w:val="Odsekzoznamu"/>
        <w:numPr>
          <w:ilvl w:val="0"/>
          <w:numId w:val="32"/>
        </w:numPr>
        <w:tabs>
          <w:tab w:val="left" w:pos="993"/>
        </w:tabs>
        <w:suppressAutoHyphens w:val="0"/>
        <w:spacing w:after="0"/>
        <w:ind w:hanging="294"/>
        <w:rPr>
          <w:sz w:val="22"/>
          <w:szCs w:val="22"/>
        </w:rPr>
      </w:pPr>
      <w:r w:rsidRPr="001C5089">
        <w:rPr>
          <w:sz w:val="22"/>
          <w:szCs w:val="22"/>
        </w:rPr>
        <w:t xml:space="preserve">mám </w:t>
      </w:r>
      <w:r w:rsidRPr="001C5089">
        <w:rPr>
          <w:bCs/>
          <w:sz w:val="22"/>
          <w:szCs w:val="22"/>
        </w:rPr>
        <w:t>znalosť</w:t>
      </w:r>
      <w:r w:rsidRPr="001C5089">
        <w:rPr>
          <w:sz w:val="22"/>
          <w:szCs w:val="22"/>
        </w:rPr>
        <w:t xml:space="preserve"> platných právnych predpisov SR a EÚ, koncepčných a strategických dokumentov najmä v oblasti vôd, verejných vodovodov, verejných kanalizácií a čistiarní odpadových vôd</w:t>
      </w:r>
      <w:r>
        <w:rPr>
          <w:sz w:val="22"/>
          <w:szCs w:val="22"/>
        </w:rPr>
        <w:t>, najmä znalosť:</w:t>
      </w:r>
      <w:r w:rsidRPr="00221406">
        <w:rPr>
          <w:sz w:val="22"/>
          <w:szCs w:val="22"/>
        </w:rPr>
        <w:t xml:space="preserve"> </w:t>
      </w:r>
    </w:p>
    <w:p w14:paraId="60B82C09" w14:textId="6EFBDBBB" w:rsidR="007E34FA" w:rsidRPr="00221406" w:rsidRDefault="00B2176D" w:rsidP="00221406">
      <w:pPr>
        <w:pStyle w:val="Odsekzoznamu"/>
        <w:numPr>
          <w:ilvl w:val="0"/>
          <w:numId w:val="33"/>
        </w:numPr>
        <w:suppressAutoHyphens w:val="0"/>
        <w:spacing w:after="0"/>
        <w:rPr>
          <w:sz w:val="22"/>
          <w:szCs w:val="22"/>
        </w:rPr>
      </w:pPr>
      <w:r w:rsidRPr="00221406">
        <w:rPr>
          <w:sz w:val="22"/>
          <w:szCs w:val="22"/>
        </w:rPr>
        <w:t xml:space="preserve">Národného programu Slovenskej republiky pre vykonávanie smernice Rady z 21.  mája 1991 o čistení komunálnych odpadových vôd (smernica Rady 91/271/EHS); </w:t>
      </w:r>
    </w:p>
    <w:p w14:paraId="3D35CA28" w14:textId="77777777" w:rsidR="00B2176D" w:rsidRPr="00221406" w:rsidRDefault="00B2176D" w:rsidP="00221406">
      <w:pPr>
        <w:pStyle w:val="Odsekzoznamu"/>
        <w:numPr>
          <w:ilvl w:val="0"/>
          <w:numId w:val="33"/>
        </w:numPr>
        <w:suppressAutoHyphens w:val="0"/>
        <w:spacing w:after="0"/>
        <w:rPr>
          <w:sz w:val="22"/>
          <w:szCs w:val="22"/>
        </w:rPr>
      </w:pPr>
      <w:r w:rsidRPr="00221406">
        <w:rPr>
          <w:sz w:val="22"/>
          <w:szCs w:val="22"/>
        </w:rPr>
        <w:t xml:space="preserve">Smernice 2000/60/ES Európskeho parlamentu a rady z 23. októbra 2000, ktorou sa ustanovuje rámec pôsobnosti pre opatrenia spoločenstva v oblasti vodného     hospodárstva (rámcová smernica o vode); </w:t>
      </w:r>
    </w:p>
    <w:p w14:paraId="539945AF" w14:textId="77777777" w:rsidR="00B2176D" w:rsidRPr="00DC47A0" w:rsidRDefault="00B2176D" w:rsidP="00221406">
      <w:pPr>
        <w:pStyle w:val="Odsekzoznamu"/>
        <w:numPr>
          <w:ilvl w:val="1"/>
          <w:numId w:val="34"/>
        </w:numPr>
        <w:suppressAutoHyphens w:val="0"/>
        <w:spacing w:after="0"/>
        <w:rPr>
          <w:sz w:val="22"/>
          <w:szCs w:val="22"/>
        </w:rPr>
      </w:pPr>
      <w:r w:rsidRPr="00DC47A0">
        <w:rPr>
          <w:sz w:val="22"/>
          <w:szCs w:val="22"/>
        </w:rPr>
        <w:t>Plánu rozvoja verejných vodovodov a verejných kanalizácií pre územie SR na roky  2021 – 2027</w:t>
      </w:r>
      <w:r>
        <w:rPr>
          <w:sz w:val="22"/>
          <w:szCs w:val="22"/>
        </w:rPr>
        <w:t>;</w:t>
      </w:r>
    </w:p>
    <w:p w14:paraId="3A132CA8" w14:textId="77777777" w:rsidR="00B2176D" w:rsidRPr="00A3605D" w:rsidRDefault="00B2176D" w:rsidP="00221406">
      <w:pPr>
        <w:pStyle w:val="Odsekzoznamu"/>
        <w:numPr>
          <w:ilvl w:val="1"/>
          <w:numId w:val="34"/>
        </w:numPr>
        <w:suppressAutoHyphens w:val="0"/>
        <w:spacing w:after="0"/>
        <w:rPr>
          <w:sz w:val="22"/>
          <w:szCs w:val="22"/>
        </w:rPr>
      </w:pPr>
      <w:r w:rsidRPr="00DC47A0">
        <w:rPr>
          <w:sz w:val="22"/>
          <w:szCs w:val="22"/>
        </w:rPr>
        <w:t>Smernice Európskeho parlamentu a Rady (EÚ) 2020/2184 zo 16. decembra 2020 o kvalite vody určenej na ľudskú spotrebu</w:t>
      </w:r>
      <w:r>
        <w:rPr>
          <w:sz w:val="22"/>
          <w:szCs w:val="22"/>
        </w:rPr>
        <w:t>;</w:t>
      </w:r>
    </w:p>
    <w:p w14:paraId="0CA4F9F5" w14:textId="6798D2DA" w:rsidR="00B2176D" w:rsidRPr="00A3605D" w:rsidRDefault="007E34FA" w:rsidP="00221406">
      <w:pPr>
        <w:pStyle w:val="Odsekzoznamu"/>
        <w:numPr>
          <w:ilvl w:val="1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N</w:t>
      </w:r>
      <w:r w:rsidR="00B2176D" w:rsidRPr="00A3605D">
        <w:rPr>
          <w:sz w:val="22"/>
          <w:szCs w:val="22"/>
        </w:rPr>
        <w:t>ariadenie vlády SR č. 359/2022, ktorým sa mení a dopĺňa nariadenie vlády č. 269/2010 Z. z., ktorým sa ustanovujú požiadavky na dosiahnutie dobrého stavu vôd v znení nariadenia vlády Slovenskej republiky č. 398/2012 Z. z.</w:t>
      </w:r>
      <w:r w:rsidR="00B2176D">
        <w:rPr>
          <w:sz w:val="22"/>
          <w:szCs w:val="22"/>
        </w:rPr>
        <w:t>;</w:t>
      </w:r>
    </w:p>
    <w:p w14:paraId="3015E613" w14:textId="391ED5FE" w:rsidR="00B2176D" w:rsidRPr="00A3605D" w:rsidRDefault="007E34FA" w:rsidP="00221406">
      <w:pPr>
        <w:pStyle w:val="Odsekzoznamu"/>
        <w:numPr>
          <w:ilvl w:val="1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B2176D" w:rsidRPr="00A3605D">
        <w:rPr>
          <w:sz w:val="22"/>
          <w:szCs w:val="22"/>
        </w:rPr>
        <w:t>yhlášk</w:t>
      </w:r>
      <w:r>
        <w:rPr>
          <w:sz w:val="22"/>
          <w:szCs w:val="22"/>
        </w:rPr>
        <w:t>y</w:t>
      </w:r>
      <w:r w:rsidR="00B2176D" w:rsidRPr="00A3605D">
        <w:rPr>
          <w:sz w:val="22"/>
          <w:szCs w:val="22"/>
        </w:rPr>
        <w:t xml:space="preserve"> Ministerstva zdravotníctva SR č. 91/2023 Z. z., ktorou sa ustanovujú ukazovatele a limitné hodnoty kvality pitnej vody a kvality teplej vody, postup pri monitorovaní pitnej vody, manažment rizík systému zásobovania pitnou vodou a manažment rizík domových rozvodných systémov</w:t>
      </w:r>
      <w:r w:rsidR="00B2176D">
        <w:rPr>
          <w:sz w:val="22"/>
          <w:szCs w:val="22"/>
        </w:rPr>
        <w:t>;</w:t>
      </w:r>
    </w:p>
    <w:p w14:paraId="532837F9" w14:textId="08487D1B" w:rsidR="00B2176D" w:rsidRPr="00A3605D" w:rsidRDefault="007E34FA" w:rsidP="00221406">
      <w:pPr>
        <w:pStyle w:val="Odsekzoznamu"/>
        <w:numPr>
          <w:ilvl w:val="1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B2176D" w:rsidRPr="00A3605D">
        <w:rPr>
          <w:sz w:val="22"/>
          <w:szCs w:val="22"/>
        </w:rPr>
        <w:t>yhlášk</w:t>
      </w:r>
      <w:r>
        <w:rPr>
          <w:sz w:val="22"/>
          <w:szCs w:val="22"/>
        </w:rPr>
        <w:t>y</w:t>
      </w:r>
      <w:r w:rsidR="00B2176D" w:rsidRPr="00A3605D">
        <w:rPr>
          <w:sz w:val="22"/>
          <w:szCs w:val="22"/>
        </w:rPr>
        <w:t xml:space="preserve"> Ministerstva životného prostredia Slovenskej republiky č. 636/2004 Z. z., ktorou sa ustanovujú požiadavky na kvalitu surovej vody a na sledovanie kvality vody vo verejných vodovodoch.</w:t>
      </w:r>
    </w:p>
    <w:p w14:paraId="48F839D4" w14:textId="77777777" w:rsidR="00B2176D" w:rsidRPr="00DC47A0" w:rsidRDefault="00B2176D" w:rsidP="00B2176D">
      <w:pPr>
        <w:pStyle w:val="Odsekzoznamu"/>
        <w:suppressAutoHyphens w:val="0"/>
        <w:spacing w:after="0"/>
        <w:ind w:left="1920"/>
        <w:rPr>
          <w:sz w:val="22"/>
          <w:szCs w:val="22"/>
        </w:rPr>
      </w:pPr>
    </w:p>
    <w:p w14:paraId="75CF42D8" w14:textId="77777777" w:rsidR="00B2176D" w:rsidRPr="006D58BC" w:rsidRDefault="00B2176D" w:rsidP="00B2176D">
      <w:pPr>
        <w:spacing w:before="120" w:after="120"/>
        <w:rPr>
          <w:b/>
          <w:iCs/>
        </w:rPr>
      </w:pPr>
      <w:r w:rsidRPr="006D58BC">
        <w:rPr>
          <w:b/>
          <w:iCs/>
        </w:rPr>
        <w:t>Oblasť hodnotenia č. 2</w:t>
      </w:r>
      <w:r>
        <w:rPr>
          <w:b/>
          <w:iCs/>
          <w:vertAlign w:val="superscript"/>
        </w:rPr>
        <w:t>2</w:t>
      </w:r>
      <w:r w:rsidRPr="006D58BC">
        <w:rPr>
          <w:b/>
          <w:iCs/>
        </w:rPr>
        <w:t>:</w:t>
      </w:r>
    </w:p>
    <w:p w14:paraId="757B2DB7" w14:textId="33CBB4ED" w:rsidR="00B2176D" w:rsidRPr="007E34FA" w:rsidRDefault="00B2176D" w:rsidP="008546D7">
      <w:pPr>
        <w:pStyle w:val="Odsekzoznamu"/>
        <w:numPr>
          <w:ilvl w:val="0"/>
          <w:numId w:val="32"/>
        </w:numPr>
        <w:tabs>
          <w:tab w:val="left" w:pos="993"/>
        </w:tabs>
        <w:suppressAutoHyphens w:val="0"/>
        <w:spacing w:after="0"/>
        <w:ind w:hanging="294"/>
      </w:pPr>
      <w:r w:rsidRPr="00A3605D">
        <w:rPr>
          <w:sz w:val="22"/>
          <w:szCs w:val="22"/>
        </w:rPr>
        <w:t>mám znalosť platných právnych predpisov SR a EÚ, koncepčných a strategických dokumentov najmä v oblasti odpadového hospodárstva a súčasného stavu techniky v oblasti odpadového hospodárstva, najmä znalosť:</w:t>
      </w:r>
    </w:p>
    <w:p w14:paraId="1195B8B9" w14:textId="28E8BE44" w:rsidR="00B2176D" w:rsidRPr="00A3605D" w:rsidRDefault="007E34FA" w:rsidP="008546D7">
      <w:pPr>
        <w:pStyle w:val="Odsekzoznamu"/>
        <w:numPr>
          <w:ilvl w:val="1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S</w:t>
      </w:r>
      <w:r w:rsidR="00B2176D" w:rsidRPr="00A3605D">
        <w:rPr>
          <w:sz w:val="22"/>
          <w:szCs w:val="22"/>
        </w:rPr>
        <w:t>trategického dokumentu v odpadovom hospodárstve SR, ktorým sa rozumie najmä Program odpadového hospodárstva SR na roky 2021 – 2025;</w:t>
      </w:r>
    </w:p>
    <w:p w14:paraId="37DC52C5" w14:textId="03D80C33" w:rsidR="00B2176D" w:rsidRPr="00A3605D" w:rsidRDefault="007E34FA" w:rsidP="008546D7">
      <w:pPr>
        <w:pStyle w:val="Odsekzoznamu"/>
        <w:numPr>
          <w:ilvl w:val="1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B2176D" w:rsidRPr="00A3605D">
        <w:rPr>
          <w:sz w:val="22"/>
          <w:szCs w:val="22"/>
        </w:rPr>
        <w:t>ákona č. 79/2015 Z. z. o odpadoch a o zmene a doplnení niektorých zákonov v znení neskorších predpisov;</w:t>
      </w:r>
    </w:p>
    <w:p w14:paraId="1A6026EF" w14:textId="1258BDAC" w:rsidR="00B2176D" w:rsidRPr="00A3605D" w:rsidRDefault="00B2176D" w:rsidP="008546D7">
      <w:pPr>
        <w:pStyle w:val="Odsekzoznamu"/>
        <w:numPr>
          <w:ilvl w:val="1"/>
          <w:numId w:val="36"/>
        </w:numPr>
        <w:rPr>
          <w:sz w:val="22"/>
          <w:szCs w:val="22"/>
        </w:rPr>
      </w:pPr>
      <w:hyperlink r:id="rId8" w:history="1">
        <w:r w:rsidR="007E34FA">
          <w:rPr>
            <w:sz w:val="22"/>
            <w:szCs w:val="22"/>
          </w:rPr>
          <w:t>P</w:t>
        </w:r>
        <w:r w:rsidRPr="00A3605D">
          <w:rPr>
            <w:sz w:val="22"/>
            <w:szCs w:val="22"/>
          </w:rPr>
          <w:t>rogram</w:t>
        </w:r>
        <w:r w:rsidR="007E34FA">
          <w:rPr>
            <w:sz w:val="22"/>
            <w:szCs w:val="22"/>
          </w:rPr>
          <w:t>u</w:t>
        </w:r>
        <w:r w:rsidRPr="00A3605D">
          <w:rPr>
            <w:sz w:val="22"/>
            <w:szCs w:val="22"/>
          </w:rPr>
          <w:t xml:space="preserve"> predchádzania vzniku odpadu Slovenskej republiky na roky 2019 – 2025</w:t>
        </w:r>
      </w:hyperlink>
      <w:r>
        <w:rPr>
          <w:sz w:val="22"/>
          <w:szCs w:val="22"/>
        </w:rPr>
        <w:t>;</w:t>
      </w:r>
    </w:p>
    <w:p w14:paraId="75C270B8" w14:textId="71712B59" w:rsidR="00B2176D" w:rsidRPr="00A3605D" w:rsidRDefault="007E34FA" w:rsidP="008546D7">
      <w:pPr>
        <w:pStyle w:val="Odsekzoznamu"/>
        <w:numPr>
          <w:ilvl w:val="1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B2176D" w:rsidRPr="00A3605D">
        <w:rPr>
          <w:sz w:val="22"/>
          <w:szCs w:val="22"/>
        </w:rPr>
        <w:t xml:space="preserve">ykonávacích vyhlášok k zákonu o odpadoch (najmä vyhláška č. 371/2015 Z. z., ktorou sa vykonávajú niektoré ustanovenia zákona o odpadoch; vyhláška č. 365/2015 Z. z., ktorou sa ustanovuje Katalóg odpadov);  </w:t>
      </w:r>
    </w:p>
    <w:p w14:paraId="3F6B3123" w14:textId="09EBFD3F" w:rsidR="00B2176D" w:rsidRPr="00A3605D" w:rsidRDefault="00B2176D" w:rsidP="008546D7">
      <w:pPr>
        <w:pStyle w:val="Odsekzoznamu"/>
        <w:numPr>
          <w:ilvl w:val="1"/>
          <w:numId w:val="36"/>
        </w:numPr>
        <w:rPr>
          <w:sz w:val="22"/>
          <w:szCs w:val="22"/>
          <w:lang w:eastAsia="sk-SK"/>
        </w:rPr>
      </w:pPr>
      <w:r w:rsidRPr="00A3605D">
        <w:rPr>
          <w:sz w:val="22"/>
          <w:szCs w:val="22"/>
        </w:rPr>
        <w:t>Program</w:t>
      </w:r>
      <w:r w:rsidR="007E34FA">
        <w:rPr>
          <w:sz w:val="22"/>
          <w:szCs w:val="22"/>
        </w:rPr>
        <w:t>u</w:t>
      </w:r>
      <w:r w:rsidRPr="00A3605D">
        <w:rPr>
          <w:sz w:val="22"/>
          <w:szCs w:val="22"/>
        </w:rPr>
        <w:t xml:space="preserve"> odpadového</w:t>
      </w:r>
      <w:r w:rsidRPr="00A3605D">
        <w:rPr>
          <w:sz w:val="22"/>
          <w:szCs w:val="22"/>
          <w:lang w:eastAsia="sk-SK"/>
        </w:rPr>
        <w:t xml:space="preserve"> hospodárstva SR na roky 2021 – 2025.</w:t>
      </w:r>
    </w:p>
    <w:p w14:paraId="0E48F3F2" w14:textId="77777777" w:rsidR="00B2176D" w:rsidRDefault="00B2176D" w:rsidP="00B2176D">
      <w:pPr>
        <w:pStyle w:val="tl2"/>
        <w:tabs>
          <w:tab w:val="clear" w:pos="360"/>
        </w:tabs>
        <w:ind w:left="1701"/>
        <w:rPr>
          <w:rFonts w:asciiTheme="minorHAnsi" w:hAnsiTheme="minorHAnsi" w:cstheme="minorHAnsi"/>
          <w:b w:val="0"/>
          <w:color w:val="auto"/>
        </w:rPr>
      </w:pPr>
    </w:p>
    <w:p w14:paraId="1FC3316E" w14:textId="77777777" w:rsidR="00B2176D" w:rsidRPr="006D58BC" w:rsidRDefault="00B2176D" w:rsidP="00B2176D">
      <w:pPr>
        <w:spacing w:before="120" w:after="120"/>
        <w:rPr>
          <w:b/>
          <w:iCs/>
        </w:rPr>
      </w:pPr>
      <w:r w:rsidRPr="006D58BC">
        <w:rPr>
          <w:b/>
          <w:iCs/>
        </w:rPr>
        <w:t>Oblasť hodnotenia č. 3</w:t>
      </w:r>
      <w:r>
        <w:rPr>
          <w:b/>
          <w:iCs/>
          <w:vertAlign w:val="superscript"/>
        </w:rPr>
        <w:t>2</w:t>
      </w:r>
      <w:r w:rsidRPr="006D58BC">
        <w:rPr>
          <w:b/>
          <w:iCs/>
        </w:rPr>
        <w:t>:</w:t>
      </w:r>
    </w:p>
    <w:p w14:paraId="1E4C0A60" w14:textId="77777777" w:rsidR="00B2176D" w:rsidRDefault="00B2176D" w:rsidP="00B2176D">
      <w:pPr>
        <w:pStyle w:val="Odsekzoznamu"/>
        <w:numPr>
          <w:ilvl w:val="0"/>
          <w:numId w:val="32"/>
        </w:numPr>
        <w:tabs>
          <w:tab w:val="left" w:pos="993"/>
        </w:tabs>
        <w:suppressAutoHyphens w:val="0"/>
        <w:spacing w:after="0"/>
        <w:ind w:hanging="294"/>
        <w:rPr>
          <w:sz w:val="22"/>
          <w:szCs w:val="22"/>
        </w:rPr>
      </w:pPr>
      <w:r w:rsidRPr="00A3605D">
        <w:rPr>
          <w:sz w:val="22"/>
          <w:szCs w:val="22"/>
        </w:rPr>
        <w:t>mám znalosť platných právnych predpisov SR a EÚ, koncepčných a strategických dokumentov najmä v oblasti výstavby a rekonštrukcie pozemných komunikácií, mostných objektov najmä znalosť:</w:t>
      </w:r>
    </w:p>
    <w:p w14:paraId="6636CE4D" w14:textId="77777777" w:rsidR="00B2176D" w:rsidRPr="00A3605D" w:rsidRDefault="00B2176D" w:rsidP="00B2176D">
      <w:pPr>
        <w:pStyle w:val="Odsekzoznamu"/>
        <w:tabs>
          <w:tab w:val="left" w:pos="993"/>
        </w:tabs>
        <w:suppressAutoHyphens w:val="0"/>
        <w:spacing w:after="0"/>
        <w:ind w:left="1428"/>
        <w:rPr>
          <w:sz w:val="22"/>
          <w:szCs w:val="22"/>
        </w:rPr>
      </w:pPr>
    </w:p>
    <w:p w14:paraId="5F7C459A" w14:textId="10D0F1EE" w:rsidR="007E34FA" w:rsidRPr="008546D7" w:rsidRDefault="007E34FA" w:rsidP="008546D7">
      <w:pPr>
        <w:pStyle w:val="Odsekzoznamu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P</w:t>
      </w:r>
      <w:r w:rsidR="00B2176D" w:rsidRPr="008546D7">
        <w:rPr>
          <w:sz w:val="22"/>
          <w:szCs w:val="22"/>
        </w:rPr>
        <w:t>latných STN a EN v oblasti projektovania pozemných komunikácií a mostných objektov;</w:t>
      </w:r>
    </w:p>
    <w:p w14:paraId="0FB40837" w14:textId="6F6DE0A4" w:rsidR="007E34FA" w:rsidRPr="008546D7" w:rsidRDefault="007E34FA" w:rsidP="008546D7">
      <w:pPr>
        <w:pStyle w:val="Odsekzoznamu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B2176D" w:rsidRPr="008546D7">
        <w:rPr>
          <w:sz w:val="22"/>
          <w:szCs w:val="22"/>
        </w:rPr>
        <w:t>yhlášky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postihnutím;</w:t>
      </w:r>
    </w:p>
    <w:p w14:paraId="57C72F99" w14:textId="5AAA22C9" w:rsidR="007E34FA" w:rsidRPr="008546D7" w:rsidRDefault="00B2176D" w:rsidP="008546D7">
      <w:pPr>
        <w:pStyle w:val="Odsekzoznamu"/>
        <w:numPr>
          <w:ilvl w:val="0"/>
          <w:numId w:val="39"/>
        </w:numPr>
        <w:rPr>
          <w:sz w:val="22"/>
          <w:szCs w:val="22"/>
        </w:rPr>
      </w:pPr>
      <w:r w:rsidRPr="008546D7">
        <w:rPr>
          <w:sz w:val="22"/>
          <w:szCs w:val="22"/>
        </w:rPr>
        <w:lastRenderedPageBreak/>
        <w:t>Národn</w:t>
      </w:r>
      <w:r w:rsidR="007E34FA">
        <w:rPr>
          <w:sz w:val="22"/>
          <w:szCs w:val="22"/>
        </w:rPr>
        <w:t>ej</w:t>
      </w:r>
      <w:r w:rsidRPr="008546D7">
        <w:rPr>
          <w:sz w:val="22"/>
          <w:szCs w:val="22"/>
        </w:rPr>
        <w:t xml:space="preserve"> stratégi</w:t>
      </w:r>
      <w:r w:rsidR="007E34FA">
        <w:rPr>
          <w:sz w:val="22"/>
          <w:szCs w:val="22"/>
        </w:rPr>
        <w:t>e</w:t>
      </w:r>
      <w:r w:rsidRPr="008546D7">
        <w:rPr>
          <w:sz w:val="22"/>
          <w:szCs w:val="22"/>
        </w:rPr>
        <w:t xml:space="preserve"> Slovenskej republiky pre bezpečnosť premávky na roky 2021-2030;</w:t>
      </w:r>
    </w:p>
    <w:p w14:paraId="5583854A" w14:textId="047945E4" w:rsidR="00B2176D" w:rsidRPr="008546D7" w:rsidRDefault="00B2176D" w:rsidP="008546D7">
      <w:pPr>
        <w:pStyle w:val="Odsekzoznamu"/>
        <w:numPr>
          <w:ilvl w:val="0"/>
          <w:numId w:val="39"/>
        </w:numPr>
        <w:rPr>
          <w:sz w:val="22"/>
          <w:szCs w:val="22"/>
        </w:rPr>
      </w:pPr>
      <w:proofErr w:type="spellStart"/>
      <w:r w:rsidRPr="008546D7">
        <w:rPr>
          <w:sz w:val="22"/>
          <w:szCs w:val="22"/>
        </w:rPr>
        <w:t>Nízkouhlíkov</w:t>
      </w:r>
      <w:r w:rsidR="007E34FA">
        <w:rPr>
          <w:sz w:val="22"/>
          <w:szCs w:val="22"/>
        </w:rPr>
        <w:t>ej</w:t>
      </w:r>
      <w:proofErr w:type="spellEnd"/>
      <w:r w:rsidR="007E34FA">
        <w:rPr>
          <w:sz w:val="22"/>
          <w:szCs w:val="22"/>
        </w:rPr>
        <w:t xml:space="preserve"> </w:t>
      </w:r>
      <w:r w:rsidRPr="008546D7">
        <w:rPr>
          <w:sz w:val="22"/>
          <w:szCs w:val="22"/>
        </w:rPr>
        <w:t>stratégi</w:t>
      </w:r>
      <w:r w:rsidR="007E34FA">
        <w:rPr>
          <w:sz w:val="22"/>
          <w:szCs w:val="22"/>
        </w:rPr>
        <w:t>e</w:t>
      </w:r>
      <w:r w:rsidRPr="008546D7">
        <w:rPr>
          <w:sz w:val="22"/>
          <w:szCs w:val="22"/>
        </w:rPr>
        <w:t xml:space="preserve"> SR 2030.</w:t>
      </w:r>
    </w:p>
    <w:p w14:paraId="319D5769" w14:textId="77777777" w:rsidR="00B2176D" w:rsidRDefault="00B2176D" w:rsidP="00B2176D">
      <w:pPr>
        <w:pStyle w:val="tl2"/>
        <w:tabs>
          <w:tab w:val="clear" w:pos="360"/>
        </w:tabs>
        <w:ind w:left="1428"/>
        <w:rPr>
          <w:rFonts w:asciiTheme="minorHAnsi" w:hAnsiTheme="minorHAnsi" w:cstheme="minorHAnsi"/>
          <w:b w:val="0"/>
          <w:color w:val="auto"/>
        </w:rPr>
      </w:pPr>
    </w:p>
    <w:p w14:paraId="7C2F2478" w14:textId="77777777" w:rsidR="00B2176D" w:rsidRPr="006D58BC" w:rsidRDefault="00B2176D" w:rsidP="00B2176D">
      <w:pPr>
        <w:spacing w:before="120" w:after="120"/>
        <w:rPr>
          <w:b/>
          <w:iCs/>
        </w:rPr>
      </w:pPr>
      <w:r w:rsidRPr="006D58BC">
        <w:rPr>
          <w:b/>
          <w:iCs/>
        </w:rPr>
        <w:t>Oblasť hodnotenia č. 4</w:t>
      </w:r>
      <w:r>
        <w:rPr>
          <w:b/>
          <w:iCs/>
          <w:vertAlign w:val="superscript"/>
        </w:rPr>
        <w:t>2</w:t>
      </w:r>
      <w:r w:rsidRPr="006D58BC">
        <w:rPr>
          <w:b/>
          <w:iCs/>
        </w:rPr>
        <w:t>:</w:t>
      </w:r>
    </w:p>
    <w:p w14:paraId="3796FAD1" w14:textId="77777777" w:rsidR="00B2176D" w:rsidRDefault="00B2176D" w:rsidP="00B2176D">
      <w:pPr>
        <w:pStyle w:val="Odsekzoznamu"/>
        <w:numPr>
          <w:ilvl w:val="0"/>
          <w:numId w:val="32"/>
        </w:numPr>
        <w:tabs>
          <w:tab w:val="left" w:pos="993"/>
        </w:tabs>
        <w:suppressAutoHyphens w:val="0"/>
        <w:spacing w:after="0"/>
        <w:ind w:hanging="294"/>
        <w:rPr>
          <w:sz w:val="22"/>
          <w:szCs w:val="22"/>
        </w:rPr>
      </w:pPr>
      <w:r w:rsidRPr="005B138C">
        <w:rPr>
          <w:sz w:val="22"/>
          <w:szCs w:val="22"/>
        </w:rPr>
        <w:t>mám znalosť platných právnych predpisov SR a EÚ, koncepčných a strategických dokumentov najmä v oblasti výstavby a rekonštrukcie pozemných stavieb najmä v oblasti občianskej vybavenosti, najmä znalosť:</w:t>
      </w:r>
    </w:p>
    <w:p w14:paraId="3620FB11" w14:textId="77777777" w:rsidR="00B2176D" w:rsidRPr="005B138C" w:rsidRDefault="00B2176D" w:rsidP="00B2176D">
      <w:pPr>
        <w:pStyle w:val="Odsekzoznamu"/>
        <w:tabs>
          <w:tab w:val="left" w:pos="993"/>
        </w:tabs>
        <w:suppressAutoHyphens w:val="0"/>
        <w:spacing w:after="0"/>
        <w:ind w:left="1428"/>
        <w:rPr>
          <w:sz w:val="22"/>
          <w:szCs w:val="22"/>
        </w:rPr>
      </w:pPr>
    </w:p>
    <w:p w14:paraId="290E2DFB" w14:textId="73F0EF63" w:rsidR="007E34FA" w:rsidRPr="008546D7" w:rsidRDefault="007E34FA" w:rsidP="008546D7">
      <w:pPr>
        <w:pStyle w:val="Odsekzoznamu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P</w:t>
      </w:r>
      <w:r w:rsidR="00B2176D" w:rsidRPr="008546D7">
        <w:rPr>
          <w:sz w:val="22"/>
          <w:szCs w:val="22"/>
        </w:rPr>
        <w:t>latných STN a EN v oblasti projektovania pozemných stavieb;</w:t>
      </w:r>
    </w:p>
    <w:p w14:paraId="586A9BB3" w14:textId="7D1CA56B" w:rsidR="00B2176D" w:rsidRPr="008546D7" w:rsidRDefault="007E34FA" w:rsidP="008546D7">
      <w:pPr>
        <w:pStyle w:val="Odsekzoznamu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B2176D" w:rsidRPr="008546D7">
        <w:rPr>
          <w:sz w:val="22"/>
          <w:szCs w:val="22"/>
        </w:rPr>
        <w:t>yhlášky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postihnutím.</w:t>
      </w:r>
    </w:p>
    <w:p w14:paraId="0CE40922" w14:textId="77777777" w:rsidR="00B2176D" w:rsidRPr="00370BC2" w:rsidRDefault="00B2176D" w:rsidP="00B2176D">
      <w:pPr>
        <w:pStyle w:val="tl2"/>
        <w:tabs>
          <w:tab w:val="clear" w:pos="360"/>
        </w:tabs>
        <w:ind w:left="1428"/>
        <w:rPr>
          <w:rFonts w:asciiTheme="minorHAnsi" w:hAnsiTheme="minorHAnsi" w:cstheme="minorHAnsi"/>
          <w:b w:val="0"/>
          <w:color w:val="auto"/>
          <w:highlight w:val="yellow"/>
        </w:rPr>
      </w:pPr>
    </w:p>
    <w:p w14:paraId="233F0E6F" w14:textId="77777777" w:rsidR="00B2176D" w:rsidRPr="006D58BC" w:rsidRDefault="00B2176D" w:rsidP="00B2176D">
      <w:pPr>
        <w:spacing w:before="120" w:after="120"/>
        <w:rPr>
          <w:b/>
          <w:iCs/>
        </w:rPr>
      </w:pPr>
      <w:r w:rsidRPr="006D58BC">
        <w:rPr>
          <w:b/>
          <w:iCs/>
        </w:rPr>
        <w:t>Oblasť hodnotenia č. 5</w:t>
      </w:r>
      <w:r>
        <w:rPr>
          <w:b/>
          <w:iCs/>
          <w:vertAlign w:val="superscript"/>
        </w:rPr>
        <w:t>2</w:t>
      </w:r>
      <w:r w:rsidRPr="006D58BC">
        <w:rPr>
          <w:b/>
          <w:iCs/>
        </w:rPr>
        <w:t>:</w:t>
      </w:r>
    </w:p>
    <w:p w14:paraId="45196AD3" w14:textId="77777777" w:rsidR="00B2176D" w:rsidRDefault="00B2176D" w:rsidP="00B2176D">
      <w:pPr>
        <w:pStyle w:val="Odsekzoznamu"/>
        <w:numPr>
          <w:ilvl w:val="0"/>
          <w:numId w:val="32"/>
        </w:numPr>
        <w:tabs>
          <w:tab w:val="left" w:pos="993"/>
        </w:tabs>
        <w:suppressAutoHyphens w:val="0"/>
        <w:spacing w:after="0"/>
        <w:ind w:hanging="294"/>
        <w:rPr>
          <w:sz w:val="22"/>
          <w:szCs w:val="22"/>
        </w:rPr>
      </w:pPr>
      <w:r w:rsidRPr="005B138C">
        <w:rPr>
          <w:sz w:val="22"/>
          <w:szCs w:val="22"/>
        </w:rPr>
        <w:t>mám znalosť platných právnych predpisov SR a EÚ, koncepčných a strategických dokumentov najmä v oblasti výstavby a rekonštrukcie pozemných stavieb, najmä znalosť:</w:t>
      </w:r>
    </w:p>
    <w:p w14:paraId="7B240AD3" w14:textId="77777777" w:rsidR="00B2176D" w:rsidRPr="005B138C" w:rsidRDefault="00B2176D" w:rsidP="00B2176D">
      <w:pPr>
        <w:pStyle w:val="Odsekzoznamu"/>
        <w:tabs>
          <w:tab w:val="left" w:pos="993"/>
        </w:tabs>
        <w:suppressAutoHyphens w:val="0"/>
        <w:spacing w:after="0"/>
        <w:ind w:left="1428"/>
        <w:rPr>
          <w:sz w:val="22"/>
          <w:szCs w:val="22"/>
        </w:rPr>
      </w:pPr>
    </w:p>
    <w:p w14:paraId="635A4B9E" w14:textId="3E91500C" w:rsidR="007E34FA" w:rsidRPr="008546D7" w:rsidRDefault="007E34FA" w:rsidP="008546D7">
      <w:pPr>
        <w:pStyle w:val="Odsekzoznamu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P</w:t>
      </w:r>
      <w:r w:rsidR="00B2176D" w:rsidRPr="008546D7">
        <w:rPr>
          <w:sz w:val="22"/>
          <w:szCs w:val="22"/>
        </w:rPr>
        <w:t>latných STN a EN v oblasti projektovania pozemných stavieb;</w:t>
      </w:r>
    </w:p>
    <w:p w14:paraId="50C5B719" w14:textId="35D36173" w:rsidR="007E34FA" w:rsidRPr="008546D7" w:rsidRDefault="007E34FA" w:rsidP="008546D7">
      <w:pPr>
        <w:pStyle w:val="Odsekzoznamu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B2176D" w:rsidRPr="008546D7">
        <w:rPr>
          <w:sz w:val="22"/>
          <w:szCs w:val="22"/>
        </w:rPr>
        <w:t>yhlášky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postihnutím;</w:t>
      </w:r>
    </w:p>
    <w:p w14:paraId="0669DC45" w14:textId="1D8A6AF8" w:rsidR="00B2176D" w:rsidRPr="008546D7" w:rsidRDefault="00B2176D" w:rsidP="008546D7">
      <w:pPr>
        <w:pStyle w:val="Odsekzoznamu"/>
        <w:numPr>
          <w:ilvl w:val="0"/>
          <w:numId w:val="41"/>
        </w:numPr>
        <w:rPr>
          <w:sz w:val="22"/>
          <w:szCs w:val="22"/>
        </w:rPr>
      </w:pPr>
      <w:r w:rsidRPr="008546D7">
        <w:rPr>
          <w:sz w:val="22"/>
          <w:szCs w:val="22"/>
        </w:rPr>
        <w:t>Zákon</w:t>
      </w:r>
      <w:r w:rsidR="007E34FA">
        <w:rPr>
          <w:sz w:val="22"/>
          <w:szCs w:val="22"/>
        </w:rPr>
        <w:t>a</w:t>
      </w:r>
      <w:r w:rsidRPr="008546D7">
        <w:rPr>
          <w:sz w:val="22"/>
          <w:szCs w:val="22"/>
        </w:rPr>
        <w:t xml:space="preserve"> č. 443/2010 Z. z. o dotáciách na rozvoj bývania a o sociálnom bývaní v znení neskorších  predpisov.</w:t>
      </w:r>
    </w:p>
    <w:p w14:paraId="0923B712" w14:textId="77777777" w:rsidR="009A24A7" w:rsidRPr="001C5089" w:rsidRDefault="009A24A7" w:rsidP="009A24A7">
      <w:pPr>
        <w:pStyle w:val="Zkladntext"/>
        <w:ind w:firstLine="720"/>
        <w:rPr>
          <w:rFonts w:asciiTheme="minorHAnsi" w:hAnsiTheme="minorHAnsi" w:cstheme="minorHAnsi"/>
          <w:sz w:val="22"/>
          <w:szCs w:val="22"/>
        </w:rPr>
      </w:pPr>
    </w:p>
    <w:p w14:paraId="35625B93" w14:textId="77777777" w:rsidR="009A24A7" w:rsidRPr="001C5089" w:rsidRDefault="009A24A7" w:rsidP="009A24A7">
      <w:pPr>
        <w:rPr>
          <w:sz w:val="22"/>
          <w:szCs w:val="22"/>
        </w:rPr>
      </w:pPr>
    </w:p>
    <w:p w14:paraId="195FF484" w14:textId="77777777" w:rsidR="009A24A7" w:rsidRPr="001C5089" w:rsidRDefault="009A24A7" w:rsidP="009A24A7">
      <w:pPr>
        <w:rPr>
          <w:sz w:val="22"/>
          <w:szCs w:val="22"/>
        </w:rPr>
      </w:pPr>
      <w:r w:rsidRPr="001C5089">
        <w:rPr>
          <w:sz w:val="22"/>
          <w:szCs w:val="22"/>
        </w:rPr>
        <w:t>V .............................. dňa ..............................</w:t>
      </w:r>
    </w:p>
    <w:p w14:paraId="7683CC11" w14:textId="77777777" w:rsidR="009A24A7" w:rsidRPr="001C5089" w:rsidRDefault="009A24A7" w:rsidP="009A24A7">
      <w:pPr>
        <w:rPr>
          <w:i/>
          <w:sz w:val="22"/>
          <w:szCs w:val="22"/>
        </w:rPr>
      </w:pPr>
    </w:p>
    <w:p w14:paraId="3938A71B" w14:textId="77777777" w:rsidR="009A24A7" w:rsidRPr="001C5089" w:rsidRDefault="009A24A7" w:rsidP="009A24A7">
      <w:pPr>
        <w:ind w:left="2124"/>
        <w:rPr>
          <w:i/>
          <w:sz w:val="22"/>
          <w:szCs w:val="22"/>
        </w:rPr>
      </w:pP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>.......................</w:t>
      </w:r>
      <w:r>
        <w:rPr>
          <w:i/>
          <w:sz w:val="22"/>
          <w:szCs w:val="22"/>
        </w:rPr>
        <w:t>.....................</w:t>
      </w:r>
    </w:p>
    <w:p w14:paraId="01FA18F2" w14:textId="3BB8CE17" w:rsidR="008E0747" w:rsidRDefault="009A24A7" w:rsidP="00980C12">
      <w:pPr>
        <w:rPr>
          <w:sz w:val="22"/>
          <w:szCs w:val="22"/>
        </w:rPr>
      </w:pP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  <w:t xml:space="preserve">    </w:t>
      </w:r>
      <w:r w:rsidR="00B2176D" w:rsidRPr="001C5089">
        <w:rPr>
          <w:sz w:val="22"/>
          <w:szCs w:val="22"/>
        </w:rPr>
        <w:t>P</w:t>
      </w:r>
      <w:r w:rsidRPr="001C5089">
        <w:rPr>
          <w:sz w:val="22"/>
          <w:szCs w:val="22"/>
        </w:rPr>
        <w:t>odpis</w:t>
      </w:r>
    </w:p>
    <w:p w14:paraId="77C2A266" w14:textId="77777777" w:rsidR="00B2176D" w:rsidRDefault="00B2176D" w:rsidP="00980C12">
      <w:pPr>
        <w:rPr>
          <w:sz w:val="22"/>
          <w:szCs w:val="22"/>
        </w:rPr>
      </w:pPr>
    </w:p>
    <w:p w14:paraId="515DB2B3" w14:textId="77777777" w:rsidR="00B2176D" w:rsidRDefault="00B2176D" w:rsidP="00980C12">
      <w:pPr>
        <w:rPr>
          <w:sz w:val="22"/>
          <w:szCs w:val="22"/>
        </w:rPr>
      </w:pPr>
    </w:p>
    <w:p w14:paraId="49925664" w14:textId="3B7EE324" w:rsidR="00B2176D" w:rsidRPr="00B2176D" w:rsidRDefault="00B2176D" w:rsidP="00980C12">
      <w:pPr>
        <w:rPr>
          <w:rFonts w:ascii="Times New Roman" w:hAnsi="Times New Roman" w:cs="Times New Roman"/>
          <w:sz w:val="20"/>
          <w:szCs w:val="20"/>
        </w:rPr>
      </w:pPr>
      <w:r w:rsidRPr="00B2176D">
        <w:rPr>
          <w:rStyle w:val="Odkaznapoznmkupodiarou"/>
          <w:rFonts w:ascii="Times New Roman" w:hAnsi="Times New Roman"/>
          <w:sz w:val="20"/>
          <w:szCs w:val="20"/>
        </w:rPr>
        <w:t>2</w:t>
      </w:r>
      <w:r w:rsidRPr="00B217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2176D">
        <w:rPr>
          <w:rFonts w:ascii="Times New Roman" w:hAnsi="Times New Roman" w:cs="Times New Roman"/>
          <w:sz w:val="20"/>
          <w:szCs w:val="20"/>
        </w:rPr>
        <w:t>Nehodiace</w:t>
      </w:r>
      <w:proofErr w:type="spellEnd"/>
      <w:r w:rsidRPr="00B2176D">
        <w:rPr>
          <w:rFonts w:ascii="Times New Roman" w:hAnsi="Times New Roman" w:cs="Times New Roman"/>
          <w:sz w:val="20"/>
          <w:szCs w:val="20"/>
        </w:rPr>
        <w:t xml:space="preserve"> odstrániť</w:t>
      </w:r>
    </w:p>
    <w:sectPr w:rsidR="00B2176D" w:rsidRPr="00B2176D" w:rsidSect="009C2536">
      <w:headerReference w:type="default" r:id="rId9"/>
      <w:footerReference w:type="default" r:id="rId10"/>
      <w:headerReference w:type="first" r:id="rId11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AA9B8" w14:textId="77777777" w:rsidR="003D26DD" w:rsidRDefault="003D26DD" w:rsidP="00D5790C">
      <w:r>
        <w:separator/>
      </w:r>
    </w:p>
    <w:p w14:paraId="2ADDEB29" w14:textId="77777777" w:rsidR="003D26DD" w:rsidRDefault="003D26DD" w:rsidP="00D5790C"/>
    <w:p w14:paraId="1E934C47" w14:textId="77777777" w:rsidR="003D26DD" w:rsidRDefault="003D26DD" w:rsidP="00D5790C"/>
  </w:endnote>
  <w:endnote w:type="continuationSeparator" w:id="0">
    <w:p w14:paraId="60EA90F5" w14:textId="77777777" w:rsidR="003D26DD" w:rsidRDefault="003D26DD" w:rsidP="00D5790C">
      <w:r>
        <w:continuationSeparator/>
      </w:r>
    </w:p>
    <w:p w14:paraId="21C7F108" w14:textId="77777777" w:rsidR="003D26DD" w:rsidRDefault="003D26DD" w:rsidP="00D5790C"/>
    <w:p w14:paraId="0E767436" w14:textId="77777777" w:rsidR="003D26DD" w:rsidRDefault="003D26D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008766"/>
      <w:docPartObj>
        <w:docPartGallery w:val="Page Numbers (Bottom of Page)"/>
        <w:docPartUnique/>
      </w:docPartObj>
    </w:sdtPr>
    <w:sdtContent>
      <w:p w14:paraId="059651A4" w14:textId="26BCEBBF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91E3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A1DAA" w14:textId="77777777" w:rsidR="003D26DD" w:rsidRDefault="003D26DD" w:rsidP="00D5790C">
      <w:r>
        <w:separator/>
      </w:r>
    </w:p>
  </w:footnote>
  <w:footnote w:type="continuationSeparator" w:id="0">
    <w:p w14:paraId="3B922ECA" w14:textId="77777777" w:rsidR="003D26DD" w:rsidRDefault="003D26DD" w:rsidP="00D5790C">
      <w:r>
        <w:continuationSeparator/>
      </w:r>
    </w:p>
  </w:footnote>
  <w:footnote w:id="1">
    <w:p w14:paraId="3042CDD5" w14:textId="77777777" w:rsidR="009A24A7" w:rsidRPr="00A43FE1" w:rsidRDefault="009A24A7" w:rsidP="009A24A7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A43FE1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A43FE1">
        <w:rPr>
          <w:rFonts w:asciiTheme="minorHAnsi" w:hAnsiTheme="minorHAnsi" w:cstheme="minorHAnsi"/>
          <w:sz w:val="18"/>
          <w:szCs w:val="18"/>
        </w:rPr>
        <w:t xml:space="preserve"> Uviesť titul, meno a priezvisko</w:t>
      </w:r>
    </w:p>
  </w:footnote>
  <w:footnote w:id="2">
    <w:p w14:paraId="2633E802" w14:textId="77777777" w:rsidR="00B2176D" w:rsidRDefault="00B2176D" w:rsidP="00B2176D">
      <w:pPr>
        <w:pStyle w:val="Textpoznmkypodiarou"/>
      </w:pPr>
      <w:bookmarkStart w:id="0" w:name="_Hlk172015376"/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odstrániť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96473" w14:textId="578F72BB" w:rsidR="00BA704E" w:rsidRDefault="002A6A0F" w:rsidP="009A24A7">
    <w:pPr>
      <w:pStyle w:val="Hlavika"/>
      <w:rPr>
        <w:color w:val="808080" w:themeColor="background1" w:themeShade="80"/>
        <w:sz w:val="20"/>
        <w:szCs w:val="20"/>
      </w:rPr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C4B5" w14:textId="438CD342" w:rsidR="008D0026" w:rsidRDefault="00C10067">
    <w:pPr>
      <w:pStyle w:val="Hlavi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11A1A24" wp14:editId="13BF4311">
          <wp:simplePos x="0" y="0"/>
          <wp:positionH relativeFrom="margin">
            <wp:posOffset>1993900</wp:posOffset>
          </wp:positionH>
          <wp:positionV relativeFrom="paragraph">
            <wp:posOffset>128270</wp:posOffset>
          </wp:positionV>
          <wp:extent cx="3750945" cy="551815"/>
          <wp:effectExtent l="0" t="0" r="1905" b="635"/>
          <wp:wrapSquare wrapText="bothSides"/>
          <wp:docPr id="94338539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887"/>
                  <a:stretch/>
                </pic:blipFill>
                <pic:spPr bwMode="auto">
                  <a:xfrm>
                    <a:off x="0" y="0"/>
                    <a:ext cx="375094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9BAE5E1" wp14:editId="19C433A1">
          <wp:simplePos x="0" y="0"/>
          <wp:positionH relativeFrom="margin">
            <wp:posOffset>0</wp:posOffset>
          </wp:positionH>
          <wp:positionV relativeFrom="topMargin">
            <wp:posOffset>374650</wp:posOffset>
          </wp:positionV>
          <wp:extent cx="1924050" cy="452755"/>
          <wp:effectExtent l="0" t="0" r="0" b="4445"/>
          <wp:wrapTight wrapText="bothSides">
            <wp:wrapPolygon edited="0">
              <wp:start x="0" y="0"/>
              <wp:lineTo x="0" y="20903"/>
              <wp:lineTo x="7271" y="20903"/>
              <wp:lineTo x="10693" y="20903"/>
              <wp:lineTo x="20531" y="16359"/>
              <wp:lineTo x="20317" y="14541"/>
              <wp:lineTo x="21172" y="2727"/>
              <wp:lineTo x="19889" y="1818"/>
              <wp:lineTo x="7271" y="0"/>
              <wp:lineTo x="0" y="0"/>
            </wp:wrapPolygon>
          </wp:wrapTight>
          <wp:docPr id="1821749415" name="Obrázok 1" descr="Obrázok, na ktorom je snímka obrazovky, písmo, elektrická modrá, grafika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17407" name="Obrázok 1" descr="Obrázok, na ktorom je snímka obrazovky, písmo, elektrická modrá, grafika&#10;&#10;Automaticky generovaný popi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D45B75" w14:textId="13928359" w:rsidR="008D0026" w:rsidRDefault="008D002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4C28"/>
    <w:multiLevelType w:val="hybridMultilevel"/>
    <w:tmpl w:val="C7DA8EC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94684"/>
    <w:multiLevelType w:val="hybridMultilevel"/>
    <w:tmpl w:val="F2ECD0A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032A8"/>
    <w:multiLevelType w:val="hybridMultilevel"/>
    <w:tmpl w:val="282C9634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3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C108BF"/>
    <w:multiLevelType w:val="hybridMultilevel"/>
    <w:tmpl w:val="B3D2ED7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0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3728D8"/>
    <w:multiLevelType w:val="hybridMultilevel"/>
    <w:tmpl w:val="4B988A7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A3841"/>
    <w:multiLevelType w:val="hybridMultilevel"/>
    <w:tmpl w:val="8C701B3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2308C"/>
    <w:multiLevelType w:val="hybridMultilevel"/>
    <w:tmpl w:val="4B460C9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B4461"/>
    <w:multiLevelType w:val="hybridMultilevel"/>
    <w:tmpl w:val="ABD6C204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2412B8"/>
    <w:multiLevelType w:val="hybridMultilevel"/>
    <w:tmpl w:val="A2AC2E5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9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40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78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491893">
    <w:abstractNumId w:val="32"/>
  </w:num>
  <w:num w:numId="2" w16cid:durableId="1604728137">
    <w:abstractNumId w:val="39"/>
  </w:num>
  <w:num w:numId="3" w16cid:durableId="303319905">
    <w:abstractNumId w:val="36"/>
  </w:num>
  <w:num w:numId="4" w16cid:durableId="2135443855">
    <w:abstractNumId w:val="31"/>
  </w:num>
  <w:num w:numId="5" w16cid:durableId="1871212840">
    <w:abstractNumId w:val="27"/>
  </w:num>
  <w:num w:numId="6" w16cid:durableId="1572151874">
    <w:abstractNumId w:val="16"/>
  </w:num>
  <w:num w:numId="7" w16cid:durableId="1700662143">
    <w:abstractNumId w:val="38"/>
  </w:num>
  <w:num w:numId="8" w16cid:durableId="337579150">
    <w:abstractNumId w:val="1"/>
  </w:num>
  <w:num w:numId="9" w16cid:durableId="1675643608">
    <w:abstractNumId w:val="15"/>
  </w:num>
  <w:num w:numId="10" w16cid:durableId="491485576">
    <w:abstractNumId w:val="18"/>
  </w:num>
  <w:num w:numId="11" w16cid:durableId="1934899313">
    <w:abstractNumId w:val="7"/>
  </w:num>
  <w:num w:numId="12" w16cid:durableId="514537911">
    <w:abstractNumId w:val="9"/>
  </w:num>
  <w:num w:numId="13" w16cid:durableId="136454770">
    <w:abstractNumId w:val="5"/>
  </w:num>
  <w:num w:numId="14" w16cid:durableId="1318732288">
    <w:abstractNumId w:val="34"/>
  </w:num>
  <w:num w:numId="15" w16cid:durableId="1262227503">
    <w:abstractNumId w:val="6"/>
  </w:num>
  <w:num w:numId="16" w16cid:durableId="762536713">
    <w:abstractNumId w:val="29"/>
  </w:num>
  <w:num w:numId="17" w16cid:durableId="1413547183">
    <w:abstractNumId w:val="8"/>
  </w:num>
  <w:num w:numId="18" w16cid:durableId="526673582">
    <w:abstractNumId w:val="19"/>
  </w:num>
  <w:num w:numId="19" w16cid:durableId="1491481329">
    <w:abstractNumId w:val="25"/>
  </w:num>
  <w:num w:numId="20" w16cid:durableId="449399024">
    <w:abstractNumId w:val="4"/>
  </w:num>
  <w:num w:numId="21" w16cid:durableId="523061637">
    <w:abstractNumId w:val="14"/>
  </w:num>
  <w:num w:numId="22" w16cid:durableId="911816479">
    <w:abstractNumId w:val="10"/>
  </w:num>
  <w:num w:numId="23" w16cid:durableId="267740666">
    <w:abstractNumId w:val="20"/>
  </w:num>
  <w:num w:numId="24" w16cid:durableId="286400354">
    <w:abstractNumId w:val="11"/>
  </w:num>
  <w:num w:numId="25" w16cid:durableId="916591832">
    <w:abstractNumId w:val="30"/>
  </w:num>
  <w:num w:numId="26" w16cid:durableId="606546792">
    <w:abstractNumId w:val="12"/>
  </w:num>
  <w:num w:numId="27" w16cid:durableId="412050758">
    <w:abstractNumId w:val="13"/>
  </w:num>
  <w:num w:numId="28" w16cid:durableId="926310208">
    <w:abstractNumId w:val="21"/>
  </w:num>
  <w:num w:numId="29" w16cid:durableId="21633367">
    <w:abstractNumId w:val="37"/>
  </w:num>
  <w:num w:numId="30" w16cid:durableId="629167248">
    <w:abstractNumId w:val="24"/>
  </w:num>
  <w:num w:numId="31" w16cid:durableId="1720665276">
    <w:abstractNumId w:val="28"/>
  </w:num>
  <w:num w:numId="32" w16cid:durableId="1764253704">
    <w:abstractNumId w:val="40"/>
  </w:num>
  <w:num w:numId="33" w16cid:durableId="563881241">
    <w:abstractNumId w:val="35"/>
  </w:num>
  <w:num w:numId="34" w16cid:durableId="425922527">
    <w:abstractNumId w:val="3"/>
  </w:num>
  <w:num w:numId="35" w16cid:durableId="775758741">
    <w:abstractNumId w:val="17"/>
  </w:num>
  <w:num w:numId="36" w16cid:durableId="1994941742">
    <w:abstractNumId w:val="33"/>
  </w:num>
  <w:num w:numId="37" w16cid:durableId="1344092610">
    <w:abstractNumId w:val="2"/>
  </w:num>
  <w:num w:numId="38" w16cid:durableId="2015451076">
    <w:abstractNumId w:val="22"/>
  </w:num>
  <w:num w:numId="39" w16cid:durableId="411005511">
    <w:abstractNumId w:val="26"/>
  </w:num>
  <w:num w:numId="40" w16cid:durableId="255216874">
    <w:abstractNumId w:val="0"/>
  </w:num>
  <w:num w:numId="41" w16cid:durableId="103219411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2F21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1748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18EC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1406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3637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3AB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D26DD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1AAD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34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040B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2B83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6CE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34FA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46D7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26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42E7"/>
    <w:rsid w:val="0092559B"/>
    <w:rsid w:val="0092586C"/>
    <w:rsid w:val="00926E5B"/>
    <w:rsid w:val="0092764A"/>
    <w:rsid w:val="00930BED"/>
    <w:rsid w:val="009313CF"/>
    <w:rsid w:val="009416C9"/>
    <w:rsid w:val="00941AAF"/>
    <w:rsid w:val="00943284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0C12"/>
    <w:rsid w:val="00982789"/>
    <w:rsid w:val="00986075"/>
    <w:rsid w:val="0098644C"/>
    <w:rsid w:val="00991355"/>
    <w:rsid w:val="009918D0"/>
    <w:rsid w:val="0099693F"/>
    <w:rsid w:val="009A24A7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2111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176D"/>
    <w:rsid w:val="00B243DA"/>
    <w:rsid w:val="00B25254"/>
    <w:rsid w:val="00B26B4F"/>
    <w:rsid w:val="00B301BF"/>
    <w:rsid w:val="00B33335"/>
    <w:rsid w:val="00B36606"/>
    <w:rsid w:val="00B37C6E"/>
    <w:rsid w:val="00B47F10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0013B"/>
    <w:rsid w:val="00C10067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164E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23EF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36B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67704"/>
    <w:rsid w:val="00E715A1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CDA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4619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D5D47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viroportal.sk/dokument/program-predchadzania-vzniku-odpadu-sr-na-roky-2019-2025-20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83F8E-EB96-45BA-B038-4EBE55B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Takáčová Alžbeta</cp:lastModifiedBy>
  <cp:revision>2</cp:revision>
  <cp:lastPrinted>2023-04-14T07:55:00Z</cp:lastPrinted>
  <dcterms:created xsi:type="dcterms:W3CDTF">2024-07-16T09:53:00Z</dcterms:created>
  <dcterms:modified xsi:type="dcterms:W3CDTF">2024-07-16T09:53:00Z</dcterms:modified>
</cp:coreProperties>
</file>